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2B7BA6E7" w:rsidR="00006351" w:rsidRPr="00DB3907" w:rsidRDefault="00485131" w:rsidP="0056403E">
      <w:pPr>
        <w:pStyle w:val="Header"/>
        <w:tabs>
          <w:tab w:val="right" w:pos="9639"/>
        </w:tabs>
        <w:spacing w:after="60"/>
        <w:jc w:val="both"/>
        <w:rPr>
          <w:rFonts w:cs="Arial"/>
          <w:sz w:val="24"/>
          <w:szCs w:val="24"/>
          <w:lang w:val="de-DE"/>
        </w:rPr>
      </w:pPr>
      <w:r>
        <w:rPr>
          <w:rFonts w:cs="Arial"/>
          <w:sz w:val="24"/>
          <w:szCs w:val="24"/>
          <w:lang w:val="de-DE"/>
        </w:rPr>
        <w:t>3GPP RAN WG4 Meeting #93</w:t>
      </w:r>
      <w:r w:rsidR="00006351" w:rsidRPr="00DB3907">
        <w:rPr>
          <w:rFonts w:cs="Arial"/>
          <w:sz w:val="24"/>
          <w:szCs w:val="24"/>
          <w:lang w:val="de-DE"/>
        </w:rPr>
        <w:tab/>
        <w:t>R4-</w:t>
      </w:r>
      <w:r w:rsidR="00006351">
        <w:rPr>
          <w:rFonts w:cs="Arial"/>
          <w:sz w:val="24"/>
          <w:szCs w:val="24"/>
          <w:lang w:val="de-DE"/>
        </w:rPr>
        <w:t>19</w:t>
      </w:r>
      <w:r w:rsidR="002A465D">
        <w:rPr>
          <w:rFonts w:cs="Arial"/>
          <w:sz w:val="24"/>
          <w:szCs w:val="24"/>
          <w:lang w:val="de-DE"/>
        </w:rPr>
        <w:t>1</w:t>
      </w:r>
      <w:r w:rsidR="00CE4187">
        <w:rPr>
          <w:rFonts w:cs="Arial"/>
          <w:sz w:val="24"/>
          <w:szCs w:val="24"/>
          <w:lang w:val="de-DE"/>
        </w:rPr>
        <w:t>5312</w:t>
      </w:r>
    </w:p>
    <w:p w14:paraId="05B40077" w14:textId="26AB670A" w:rsidR="00485131" w:rsidRDefault="00485131" w:rsidP="0056403E">
      <w:pPr>
        <w:pStyle w:val="Header"/>
        <w:tabs>
          <w:tab w:val="left" w:pos="6521"/>
        </w:tabs>
        <w:spacing w:after="60"/>
        <w:jc w:val="both"/>
        <w:rPr>
          <w:rFonts w:cs="Arial"/>
          <w:sz w:val="24"/>
          <w:szCs w:val="24"/>
        </w:rPr>
      </w:pPr>
      <w:r>
        <w:rPr>
          <w:rFonts w:cs="Arial"/>
          <w:sz w:val="24"/>
          <w:szCs w:val="24"/>
        </w:rPr>
        <w:t xml:space="preserve">Reno, USA, </w:t>
      </w:r>
      <w:r w:rsidR="00B32606">
        <w:rPr>
          <w:rFonts w:cs="Arial"/>
          <w:sz w:val="24"/>
          <w:szCs w:val="24"/>
        </w:rPr>
        <w:t>1</w:t>
      </w:r>
      <w:r>
        <w:rPr>
          <w:rFonts w:cs="Arial"/>
          <w:sz w:val="24"/>
          <w:szCs w:val="24"/>
        </w:rPr>
        <w:t>8</w:t>
      </w:r>
      <w:r w:rsidR="00006351">
        <w:rPr>
          <w:rFonts w:cs="Arial"/>
          <w:sz w:val="24"/>
          <w:szCs w:val="24"/>
          <w:vertAlign w:val="superscript"/>
        </w:rPr>
        <w:t>th</w:t>
      </w:r>
      <w:r w:rsidR="00006351">
        <w:rPr>
          <w:rFonts w:cs="Arial"/>
          <w:sz w:val="24"/>
          <w:szCs w:val="24"/>
        </w:rPr>
        <w:t xml:space="preserve"> ‒ </w:t>
      </w:r>
      <w:r>
        <w:rPr>
          <w:rFonts w:cs="Arial"/>
          <w:sz w:val="24"/>
          <w:szCs w:val="24"/>
        </w:rPr>
        <w:t>22</w:t>
      </w:r>
      <w:r w:rsidR="00006351">
        <w:rPr>
          <w:rFonts w:cs="Arial"/>
          <w:sz w:val="24"/>
          <w:szCs w:val="24"/>
          <w:vertAlign w:val="superscript"/>
        </w:rPr>
        <w:t>th</w:t>
      </w:r>
      <w:r w:rsidRPr="00485131">
        <w:rPr>
          <w:rFonts w:cs="Arial"/>
          <w:sz w:val="24"/>
          <w:szCs w:val="24"/>
        </w:rPr>
        <w:t xml:space="preserve"> </w:t>
      </w:r>
      <w:r>
        <w:rPr>
          <w:rFonts w:cs="Arial"/>
          <w:sz w:val="24"/>
          <w:szCs w:val="24"/>
        </w:rPr>
        <w:t>November</w:t>
      </w:r>
      <w:r w:rsidR="00006351">
        <w:rPr>
          <w:rFonts w:cs="Arial"/>
          <w:sz w:val="24"/>
          <w:szCs w:val="24"/>
        </w:rPr>
        <w:t xml:space="preserve"> 2019</w:t>
      </w:r>
      <w:r>
        <w:rPr>
          <w:rFonts w:cs="Arial"/>
          <w:sz w:val="24"/>
          <w:szCs w:val="24"/>
        </w:rPr>
        <w:t xml:space="preserve"> </w:t>
      </w:r>
    </w:p>
    <w:p w14:paraId="7A929089" w14:textId="77777777" w:rsidR="0056403E" w:rsidRDefault="0056403E" w:rsidP="0056403E">
      <w:pPr>
        <w:tabs>
          <w:tab w:val="left" w:pos="1985"/>
        </w:tabs>
        <w:spacing w:after="60"/>
        <w:jc w:val="both"/>
        <w:rPr>
          <w:rFonts w:ascii="Arial" w:hAnsi="Arial"/>
          <w:b/>
          <w:i/>
          <w:noProof/>
          <w:sz w:val="18"/>
          <w:lang w:val="en-US"/>
        </w:rPr>
      </w:pPr>
    </w:p>
    <w:p w14:paraId="16783F2C" w14:textId="2F5E9E65"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56403E">
        <w:rPr>
          <w:rFonts w:ascii="Arial" w:hAnsi="Arial"/>
          <w:sz w:val="24"/>
          <w:lang w:val="en-US"/>
        </w:rPr>
        <w:t>1</w:t>
      </w:r>
      <w:r w:rsidR="00CE4187">
        <w:rPr>
          <w:rFonts w:ascii="Arial" w:hAnsi="Arial"/>
          <w:sz w:val="24"/>
          <w:lang w:val="en-US"/>
        </w:rPr>
        <w:t>0.29</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23AF1BA3"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85131" w:rsidRPr="00485131">
        <w:rPr>
          <w:rFonts w:ascii="Arial" w:hAnsi="Arial"/>
          <w:sz w:val="24"/>
          <w:lang w:val="en-US"/>
        </w:rPr>
        <w:t>Views</w:t>
      </w:r>
      <w:r w:rsidR="000428F0">
        <w:rPr>
          <w:rFonts w:ascii="Arial" w:hAnsi="Arial"/>
          <w:sz w:val="24"/>
          <w:lang w:val="en-US"/>
        </w:rPr>
        <w:t xml:space="preserve"> on dynamic spectrum sharing </w:t>
      </w:r>
      <w:r w:rsidR="00485131" w:rsidRPr="00485131">
        <w:rPr>
          <w:rFonts w:ascii="Arial" w:hAnsi="Arial"/>
          <w:sz w:val="24"/>
          <w:lang w:val="en-US"/>
        </w:rPr>
        <w:t>between LTE b</w:t>
      </w:r>
      <w:r w:rsidR="00CE4187">
        <w:rPr>
          <w:rFonts w:ascii="Arial" w:hAnsi="Arial"/>
          <w:sz w:val="24"/>
          <w:lang w:val="en-US"/>
        </w:rPr>
        <w:t xml:space="preserve">and </w:t>
      </w:r>
      <w:r w:rsidR="00485131" w:rsidRPr="00485131">
        <w:rPr>
          <w:rFonts w:ascii="Arial" w:hAnsi="Arial"/>
          <w:sz w:val="24"/>
          <w:lang w:val="en-US"/>
        </w:rPr>
        <w:t>48 and NR</w:t>
      </w:r>
      <w:r w:rsidR="00CE4187">
        <w:rPr>
          <w:rFonts w:ascii="Arial" w:hAnsi="Arial"/>
          <w:sz w:val="24"/>
          <w:lang w:val="en-US"/>
        </w:rPr>
        <w:t xml:space="preserve"> band</w:t>
      </w:r>
      <w:r w:rsidR="0056403E">
        <w:rPr>
          <w:rFonts w:ascii="Arial" w:hAnsi="Arial"/>
          <w:sz w:val="24"/>
          <w:lang w:val="en-US"/>
        </w:rPr>
        <w:t xml:space="preserve"> </w:t>
      </w:r>
      <w:r w:rsidR="00485131" w:rsidRPr="00485131">
        <w:rPr>
          <w:rFonts w:ascii="Arial" w:hAnsi="Arial"/>
          <w:sz w:val="24"/>
          <w:lang w:val="en-US"/>
        </w:rPr>
        <w:t>n48</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1CF4171" w14:textId="71711C0D" w:rsidR="00C302C9" w:rsidRPr="00C302C9" w:rsidRDefault="00060A4E" w:rsidP="00CC20D6">
      <w:pPr>
        <w:jc w:val="both"/>
        <w:rPr>
          <w:lang w:val="en-US"/>
        </w:rPr>
      </w:pPr>
      <w:r w:rsidRPr="00060A4E">
        <w:rPr>
          <w:lang w:val="en-US"/>
        </w:rPr>
        <w:t>In RAN4#92bis meeting, a generic method to enable dynamic spectrum sharing (DSS) t</w:t>
      </w:r>
      <w:r>
        <w:rPr>
          <w:lang w:val="en-US"/>
        </w:rPr>
        <w:t xml:space="preserve">o </w:t>
      </w:r>
      <w:proofErr w:type="spellStart"/>
      <w:r>
        <w:rPr>
          <w:lang w:val="en-US"/>
        </w:rPr>
        <w:t>refarming</w:t>
      </w:r>
      <w:proofErr w:type="spellEnd"/>
      <w:r>
        <w:rPr>
          <w:lang w:val="en-US"/>
        </w:rPr>
        <w:t xml:space="preserve"> band was discussed. </w:t>
      </w:r>
      <w:r w:rsidR="000428F0">
        <w:rPr>
          <w:lang w:val="en-US"/>
        </w:rPr>
        <w:t>A Way Forward [2</w:t>
      </w:r>
      <w:r w:rsidR="000428F0" w:rsidRPr="000428F0">
        <w:rPr>
          <w:lang w:val="en-US"/>
        </w:rPr>
        <w:t xml:space="preserve">] on DSS between NR and LTE </w:t>
      </w:r>
      <w:proofErr w:type="spellStart"/>
      <w:r w:rsidR="000428F0" w:rsidRPr="000428F0">
        <w:rPr>
          <w:lang w:val="en-US"/>
        </w:rPr>
        <w:t>refarming</w:t>
      </w:r>
      <w:proofErr w:type="spellEnd"/>
      <w:r w:rsidR="000428F0" w:rsidRPr="000428F0">
        <w:rPr>
          <w:lang w:val="en-US"/>
        </w:rPr>
        <w:t xml:space="preserve"> band has been proposed but it w</w:t>
      </w:r>
      <w:r w:rsidR="000428F0">
        <w:rPr>
          <w:lang w:val="en-US"/>
        </w:rPr>
        <w:t>as not approved in that meeting</w:t>
      </w:r>
      <w:r>
        <w:rPr>
          <w:lang w:val="en-US"/>
        </w:rPr>
        <w:t xml:space="preserve">. </w:t>
      </w:r>
      <w:r w:rsidRPr="00060A4E">
        <w:rPr>
          <w:lang w:val="en-US"/>
        </w:rPr>
        <w:t>Therefore, in this paper, we would like to share our views on dynamic spectrum sharing between LTE b</w:t>
      </w:r>
      <w:r w:rsidR="00691143">
        <w:rPr>
          <w:lang w:val="en-US"/>
        </w:rPr>
        <w:t xml:space="preserve">and </w:t>
      </w:r>
      <w:r w:rsidRPr="00060A4E">
        <w:rPr>
          <w:lang w:val="en-US"/>
        </w:rPr>
        <w:t xml:space="preserve">48 and NR </w:t>
      </w:r>
      <w:r w:rsidR="00691143">
        <w:rPr>
          <w:lang w:val="en-US"/>
        </w:rPr>
        <w:t xml:space="preserve">band </w:t>
      </w:r>
      <w:r w:rsidRPr="00060A4E">
        <w:rPr>
          <w:lang w:val="en-US"/>
        </w:rPr>
        <w:t>n48.</w:t>
      </w:r>
    </w:p>
    <w:p w14:paraId="7C083C75" w14:textId="77777777" w:rsidR="00060A4E" w:rsidRDefault="007E1E78" w:rsidP="00CC20D6">
      <w:pPr>
        <w:pStyle w:val="Heading1"/>
        <w:tabs>
          <w:tab w:val="clear" w:pos="432"/>
          <w:tab w:val="num" w:pos="522"/>
        </w:tabs>
        <w:ind w:left="522" w:hanging="522"/>
        <w:jc w:val="both"/>
        <w:rPr>
          <w:lang w:val="en-US"/>
        </w:rPr>
      </w:pPr>
      <w:r>
        <w:rPr>
          <w:lang w:val="en-US"/>
        </w:rPr>
        <w:t>Discussion</w:t>
      </w:r>
    </w:p>
    <w:p w14:paraId="4310567E" w14:textId="4BBBB0DC" w:rsidR="00060A4E" w:rsidRPr="00060A4E" w:rsidRDefault="00060A4E" w:rsidP="00CC20D6">
      <w:pPr>
        <w:pStyle w:val="Heading2"/>
        <w:jc w:val="both"/>
        <w:rPr>
          <w:sz w:val="28"/>
          <w:szCs w:val="28"/>
          <w:lang w:val="en-US"/>
        </w:rPr>
      </w:pPr>
      <w:r w:rsidRPr="00060A4E">
        <w:rPr>
          <w:sz w:val="28"/>
          <w:szCs w:val="28"/>
          <w:lang w:val="en-US"/>
        </w:rPr>
        <w:t>General</w:t>
      </w:r>
    </w:p>
    <w:p w14:paraId="02AEC351" w14:textId="5D6E5F88" w:rsidR="00060A4E" w:rsidRDefault="00060A4E" w:rsidP="00CC20D6">
      <w:pPr>
        <w:jc w:val="both"/>
        <w:rPr>
          <w:lang w:val="en-US"/>
        </w:rPr>
      </w:pPr>
      <w:r w:rsidRPr="00060A4E">
        <w:rPr>
          <w:lang w:val="en-US"/>
        </w:rPr>
        <w:t>Band 48 (3550MHz to 3700MHz) is a special band which is exclusive for Citizens Broadband R</w:t>
      </w:r>
      <w:r>
        <w:rPr>
          <w:lang w:val="en-US"/>
        </w:rPr>
        <w:t xml:space="preserve">adio Service (CBRS) in the US. </w:t>
      </w:r>
      <w:r w:rsidRPr="00060A4E">
        <w:rPr>
          <w:lang w:val="en-US"/>
        </w:rPr>
        <w:t xml:space="preserve">It is not a licensed spectrum </w:t>
      </w:r>
      <w:r>
        <w:rPr>
          <w:lang w:val="en-US"/>
        </w:rPr>
        <w:t xml:space="preserve">and also not an unlicensed </w:t>
      </w:r>
      <w:r w:rsidR="000428F0">
        <w:rPr>
          <w:lang w:val="en-US"/>
        </w:rPr>
        <w:t>spectrum</w:t>
      </w:r>
      <w:r>
        <w:rPr>
          <w:lang w:val="en-US"/>
        </w:rPr>
        <w:t xml:space="preserve">. </w:t>
      </w:r>
      <w:r w:rsidRPr="00060A4E">
        <w:rPr>
          <w:lang w:val="en-US"/>
        </w:rPr>
        <w:t>CBRS Band 48 is the shared spectrum which can be accessed by 3-tier users. According to FCC requirements, Spectrum Access System (SAS) is designed to be a coordinator for spectrum allocation to every registered BS</w:t>
      </w:r>
      <w:r w:rsidR="000428F0">
        <w:rPr>
          <w:lang w:val="en-US"/>
        </w:rPr>
        <w:t xml:space="preserve"> [5]</w:t>
      </w:r>
      <w:r w:rsidRPr="00060A4E">
        <w:rPr>
          <w:lang w:val="en-US"/>
        </w:rPr>
        <w:t xml:space="preserve">. Due to 5G market rising demand, as a SAS provider, we think it is beneficial to provide more options to our partners for </w:t>
      </w:r>
      <w:r w:rsidR="000428F0">
        <w:rPr>
          <w:lang w:val="en-US"/>
        </w:rPr>
        <w:t xml:space="preserve">CBRS </w:t>
      </w:r>
      <w:r w:rsidRPr="00060A4E">
        <w:rPr>
          <w:lang w:val="en-US"/>
        </w:rPr>
        <w:t>deployment.</w:t>
      </w:r>
      <w:r>
        <w:rPr>
          <w:lang w:val="en-US"/>
        </w:rPr>
        <w:t xml:space="preserve"> </w:t>
      </w:r>
      <w:r w:rsidRPr="00060A4E">
        <w:rPr>
          <w:lang w:val="en-US"/>
        </w:rPr>
        <w:t xml:space="preserve">In addition to intra-band EN-DC combination for CBRS band, DSS between NR and LTE </w:t>
      </w:r>
      <w:proofErr w:type="spellStart"/>
      <w:r w:rsidRPr="00060A4E">
        <w:rPr>
          <w:lang w:val="en-US"/>
        </w:rPr>
        <w:t>refarming</w:t>
      </w:r>
      <w:proofErr w:type="spellEnd"/>
      <w:r w:rsidRPr="00060A4E">
        <w:rPr>
          <w:lang w:val="en-US"/>
        </w:rPr>
        <w:t xml:space="preserve"> band is another option for our partners to make CBRS service more attractive.</w:t>
      </w:r>
      <w:r>
        <w:rPr>
          <w:lang w:val="en-US"/>
        </w:rPr>
        <w:t xml:space="preserve"> </w:t>
      </w:r>
      <w:r w:rsidRPr="00060A4E">
        <w:rPr>
          <w:lang w:val="en-US"/>
        </w:rPr>
        <w:t>Hence, we share our investigations in the following.</w:t>
      </w:r>
    </w:p>
    <w:p w14:paraId="06F093AA" w14:textId="5704736C" w:rsidR="00060A4E" w:rsidRPr="00060A4E" w:rsidRDefault="00060A4E" w:rsidP="00CC20D6">
      <w:pPr>
        <w:pStyle w:val="Heading2"/>
        <w:jc w:val="both"/>
        <w:rPr>
          <w:sz w:val="28"/>
          <w:szCs w:val="28"/>
          <w:lang w:val="en-US"/>
        </w:rPr>
      </w:pPr>
      <w:r w:rsidRPr="00060A4E">
        <w:rPr>
          <w:sz w:val="28"/>
          <w:szCs w:val="28"/>
          <w:lang w:val="en-US"/>
        </w:rPr>
        <w:t xml:space="preserve">TDD configuration and Numerology </w:t>
      </w:r>
    </w:p>
    <w:p w14:paraId="46807AC4" w14:textId="0096E368" w:rsidR="00060A4E" w:rsidRDefault="00060A4E" w:rsidP="00CC20D6">
      <w:pPr>
        <w:keepNext/>
        <w:jc w:val="both"/>
      </w:pPr>
      <w:r>
        <w:t xml:space="preserve">There is a coexistence workgroup in CBRS alliance which is responsible for specification of coexistence between LTE and non-LTE system. As band 48 is a TDD band, TDD UL/DL configuration is an important parameter for deployment. For LTE CBRS deployment, </w:t>
      </w:r>
      <w:r w:rsidR="000428F0">
        <w:t xml:space="preserve">as shown in Figure 1, </w:t>
      </w:r>
      <w:r>
        <w:t xml:space="preserve">the majority of coexistence group decided to use only LTE TDD UL/DL configuration </w:t>
      </w:r>
      <w:r w:rsidR="000428F0">
        <w:t>#</w:t>
      </w:r>
      <w:r>
        <w:t xml:space="preserve">1 and </w:t>
      </w:r>
      <w:r w:rsidR="000428F0">
        <w:t>#</w:t>
      </w:r>
      <w:r>
        <w:t xml:space="preserve">2 </w:t>
      </w:r>
      <w:r w:rsidR="000428F0">
        <w:t xml:space="preserve">in TS 36.101 </w:t>
      </w:r>
      <w:r>
        <w:t>as the baseline</w:t>
      </w:r>
      <w:r w:rsidR="000428F0">
        <w:t>.</w:t>
      </w:r>
      <w:r>
        <w:t xml:space="preserve"> </w:t>
      </w:r>
      <w:r w:rsidR="000428F0">
        <w:t>The</w:t>
      </w:r>
      <w:r>
        <w:t xml:space="preserve"> special </w:t>
      </w:r>
      <w:proofErr w:type="spellStart"/>
      <w:r>
        <w:t>sub</w:t>
      </w:r>
      <w:r w:rsidR="000428F0">
        <w:t>frame</w:t>
      </w:r>
      <w:proofErr w:type="spellEnd"/>
      <w:r w:rsidR="000428F0">
        <w:t xml:space="preserve"> (SSF) #7 configuration,</w:t>
      </w:r>
      <w:r>
        <w:t xml:space="preserve"> which is composed of 10DL/2GB/2UL OFDM symbols</w:t>
      </w:r>
      <w:r w:rsidR="000428F0">
        <w:t>,</w:t>
      </w:r>
      <w:r>
        <w:t xml:space="preserve"> is only supported in the LTE sys</w:t>
      </w:r>
      <w:r w:rsidR="000428F0">
        <w:t>tem for CBRS band. For NR CBRS deployment</w:t>
      </w:r>
      <w:r>
        <w:t xml:space="preserve">, there is another discussion for NR subcarrier spacing (SCS) in deployment recently. The agreement is to only use 30KHz </w:t>
      </w:r>
      <w:r w:rsidR="009E697C">
        <w:t>SCS</w:t>
      </w:r>
      <w:r>
        <w:t xml:space="preserve"> in NR</w:t>
      </w:r>
      <w:r w:rsidR="009E697C">
        <w:t xml:space="preserve"> system</w:t>
      </w:r>
      <w:r>
        <w:t>. According to CBRS alliance rule, this agreement is still under the ballot process to get final approved. However, we don’t see any objection to this agreement before RAN4</w:t>
      </w:r>
      <w:r w:rsidR="009E697C">
        <w:t>#93</w:t>
      </w:r>
      <w:r>
        <w:t xml:space="preserve"> </w:t>
      </w:r>
      <w:proofErr w:type="spellStart"/>
      <w:r>
        <w:t>Tdoc</w:t>
      </w:r>
      <w:proofErr w:type="spellEnd"/>
      <w:r>
        <w:t xml:space="preserve"> submission deadline. </w:t>
      </w:r>
      <w:r w:rsidR="009E697C" w:rsidRPr="009E697C">
        <w:t>Hence, we assume only 30KHz SCS is supported in NR system for CBRS b</w:t>
      </w:r>
      <w:r w:rsidR="009E697C">
        <w:t xml:space="preserve">and in the following discussion. Based on only </w:t>
      </w:r>
      <w:proofErr w:type="gramStart"/>
      <w:r>
        <w:t>30KHz</w:t>
      </w:r>
      <w:proofErr w:type="gramEnd"/>
      <w:r>
        <w:t xml:space="preserve"> SCS supported in NR system, there is </w:t>
      </w:r>
      <w:r w:rsidR="009E697C">
        <w:t xml:space="preserve">also </w:t>
      </w:r>
      <w:r>
        <w:t>an agreement for NR TDD</w:t>
      </w:r>
      <w:r w:rsidR="009E697C">
        <w:t xml:space="preserve"> UL/DL configuration in Figure 1</w:t>
      </w:r>
      <w:r>
        <w:t>. In</w:t>
      </w:r>
      <w:r w:rsidR="0068326C">
        <w:t xml:space="preserve"> </w:t>
      </w:r>
      <w:r>
        <w:t>order to align with SSF 7 in the LTE system, the “F” slot means 6DL/4GB/4UL OFDM symbols in NR TDD UL/DL configuration.</w:t>
      </w:r>
    </w:p>
    <w:p w14:paraId="547A40FE" w14:textId="77777777" w:rsidR="00D7147D" w:rsidRPr="00060A4E" w:rsidRDefault="00D7147D" w:rsidP="00D7147D">
      <w:pPr>
        <w:keepNext/>
        <w:jc w:val="both"/>
        <w:rPr>
          <w:b/>
        </w:rPr>
      </w:pPr>
      <w:r w:rsidRPr="00060A4E">
        <w:rPr>
          <w:b/>
        </w:rPr>
        <w:t>Observation</w:t>
      </w:r>
      <w:r>
        <w:rPr>
          <w:b/>
        </w:rPr>
        <w:t xml:space="preserve"> </w:t>
      </w:r>
      <w:r w:rsidRPr="00060A4E">
        <w:rPr>
          <w:b/>
        </w:rPr>
        <w:t xml:space="preserve">1: LTE TDD UL/DL configuration #1 and #2 are considered as the baseline in CBRS band for LTE and NR system deployment. </w:t>
      </w:r>
    </w:p>
    <w:p w14:paraId="181D17B1" w14:textId="77777777" w:rsidR="00D7147D" w:rsidRDefault="00D7147D" w:rsidP="00D7147D">
      <w:pPr>
        <w:keepNext/>
        <w:jc w:val="both"/>
        <w:rPr>
          <w:b/>
        </w:rPr>
      </w:pPr>
      <w:r w:rsidRPr="00060A4E">
        <w:rPr>
          <w:b/>
        </w:rPr>
        <w:t>Observation</w:t>
      </w:r>
      <w:r>
        <w:rPr>
          <w:b/>
        </w:rPr>
        <w:t xml:space="preserve"> </w:t>
      </w:r>
      <w:r w:rsidRPr="00060A4E">
        <w:rPr>
          <w:b/>
        </w:rPr>
        <w:t xml:space="preserve">2: Until RAN4#93 </w:t>
      </w:r>
      <w:proofErr w:type="spellStart"/>
      <w:r w:rsidRPr="00060A4E">
        <w:rPr>
          <w:b/>
        </w:rPr>
        <w:t>Tdoc</w:t>
      </w:r>
      <w:proofErr w:type="spellEnd"/>
      <w:r w:rsidRPr="00060A4E">
        <w:rPr>
          <w:b/>
        </w:rPr>
        <w:t xml:space="preserve"> submission </w:t>
      </w:r>
      <w:r>
        <w:rPr>
          <w:b/>
        </w:rPr>
        <w:t xml:space="preserve">deadline, </w:t>
      </w:r>
      <w:proofErr w:type="gramStart"/>
      <w:r>
        <w:rPr>
          <w:b/>
        </w:rPr>
        <w:t>30KHz</w:t>
      </w:r>
      <w:proofErr w:type="gramEnd"/>
      <w:r>
        <w:rPr>
          <w:b/>
        </w:rPr>
        <w:t xml:space="preserve"> is the only </w:t>
      </w:r>
      <w:r w:rsidRPr="00060A4E">
        <w:rPr>
          <w:b/>
        </w:rPr>
        <w:t xml:space="preserve">SCS supported in CBRS </w:t>
      </w:r>
      <w:r>
        <w:rPr>
          <w:b/>
        </w:rPr>
        <w:t xml:space="preserve">band </w:t>
      </w:r>
      <w:r w:rsidRPr="00060A4E">
        <w:rPr>
          <w:b/>
        </w:rPr>
        <w:t xml:space="preserve">for NR system deployment.  </w:t>
      </w:r>
    </w:p>
    <w:p w14:paraId="437C5EB7" w14:textId="202720C5" w:rsidR="00060A4E" w:rsidRDefault="0068326C" w:rsidP="0068326C">
      <w:pPr>
        <w:keepNext/>
        <w:jc w:val="center"/>
      </w:pPr>
      <w:r>
        <w:rPr>
          <w:noProof/>
          <w:lang w:val="en-US" w:eastAsia="zh-TW"/>
        </w:rPr>
        <w:drawing>
          <wp:inline distT="0" distB="0" distL="0" distR="0" wp14:anchorId="3B19959F" wp14:editId="526FDA02">
            <wp:extent cx="4359651" cy="99406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2291" cy="1024304"/>
                    </a:xfrm>
                    <a:prstGeom prst="rect">
                      <a:avLst/>
                    </a:prstGeom>
                  </pic:spPr>
                </pic:pic>
              </a:graphicData>
            </a:graphic>
          </wp:inline>
        </w:drawing>
      </w:r>
    </w:p>
    <w:p w14:paraId="43926916" w14:textId="273D0797" w:rsidR="00691143" w:rsidRPr="00691143" w:rsidRDefault="0092416F" w:rsidP="0069114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060A4E">
        <w:t>LTE TDD and NR TDD UL/DL configuration for CBRS band</w:t>
      </w:r>
      <w:r w:rsidR="0037592E">
        <w:t xml:space="preserve"> </w:t>
      </w:r>
    </w:p>
    <w:p w14:paraId="2BEF97A3" w14:textId="746B8BDC" w:rsidR="00060A4E" w:rsidRPr="00060A4E" w:rsidRDefault="00060A4E" w:rsidP="00CC20D6">
      <w:pPr>
        <w:pStyle w:val="Heading2"/>
        <w:jc w:val="both"/>
        <w:rPr>
          <w:sz w:val="28"/>
          <w:szCs w:val="28"/>
          <w:lang w:val="en-US"/>
        </w:rPr>
      </w:pPr>
      <w:r>
        <w:rPr>
          <w:sz w:val="28"/>
          <w:szCs w:val="28"/>
          <w:lang w:val="en-US"/>
        </w:rPr>
        <w:lastRenderedPageBreak/>
        <w:t>DSS from DL perspective</w:t>
      </w:r>
    </w:p>
    <w:p w14:paraId="79D1DF66" w14:textId="4C9DB23D" w:rsidR="00060A4E" w:rsidRDefault="00060A4E" w:rsidP="00CC20D6">
      <w:pPr>
        <w:jc w:val="both"/>
        <w:rPr>
          <w:lang w:val="en-US"/>
        </w:rPr>
      </w:pPr>
      <w:r w:rsidRPr="00060A4E">
        <w:rPr>
          <w:lang w:val="en-US"/>
        </w:rPr>
        <w:t xml:space="preserve">From DSS DL perspective, the sync raster and channel raster were discussed </w:t>
      </w:r>
      <w:r>
        <w:rPr>
          <w:lang w:val="en-US"/>
        </w:rPr>
        <w:t xml:space="preserve">in </w:t>
      </w:r>
      <w:r w:rsidR="009E697C">
        <w:rPr>
          <w:lang w:val="en-US" w:eastAsia="zh-TW"/>
        </w:rPr>
        <w:t xml:space="preserve">the </w:t>
      </w:r>
      <w:r>
        <w:rPr>
          <w:lang w:val="en-US"/>
        </w:rPr>
        <w:t>WF</w:t>
      </w:r>
      <w:r w:rsidR="009E697C">
        <w:rPr>
          <w:lang w:val="en-US"/>
        </w:rPr>
        <w:t xml:space="preserve"> [2]</w:t>
      </w:r>
      <w:r>
        <w:rPr>
          <w:lang w:val="en-US"/>
        </w:rPr>
        <w:t xml:space="preserve"> last meeting. </w:t>
      </w:r>
      <w:r w:rsidRPr="00060A4E">
        <w:rPr>
          <w:lang w:val="en-US"/>
        </w:rPr>
        <w:t xml:space="preserve">We share our views </w:t>
      </w:r>
      <w:r w:rsidR="00691143">
        <w:rPr>
          <w:lang w:val="en-US"/>
        </w:rPr>
        <w:t>about DSS between</w:t>
      </w:r>
      <w:r w:rsidR="009E697C">
        <w:rPr>
          <w:lang w:val="en-US"/>
        </w:rPr>
        <w:t xml:space="preserve"> LTE 15KHz SCS and NR 30KHz SCS </w:t>
      </w:r>
      <w:r w:rsidRPr="00060A4E">
        <w:rPr>
          <w:lang w:val="en-US"/>
        </w:rPr>
        <w:t>in the following.</w:t>
      </w:r>
    </w:p>
    <w:p w14:paraId="20D8028B" w14:textId="489E892E" w:rsidR="00060A4E" w:rsidRPr="00060A4E" w:rsidRDefault="00060A4E" w:rsidP="00CC20D6">
      <w:pPr>
        <w:jc w:val="both"/>
        <w:rPr>
          <w:b/>
          <w:u w:val="single"/>
          <w:lang w:val="en-US"/>
        </w:rPr>
      </w:pPr>
      <w:r w:rsidRPr="00060A4E">
        <w:rPr>
          <w:b/>
          <w:u w:val="single"/>
          <w:lang w:val="en-US"/>
        </w:rPr>
        <w:t>Sync Raster</w:t>
      </w:r>
    </w:p>
    <w:p w14:paraId="2628CAB6" w14:textId="1A10D8BA" w:rsidR="00873C25" w:rsidRDefault="00060A4E" w:rsidP="00CC20D6">
      <w:pPr>
        <w:jc w:val="both"/>
        <w:rPr>
          <w:lang w:val="en-US"/>
        </w:rPr>
      </w:pPr>
      <w:r w:rsidRPr="00060A4E">
        <w:rPr>
          <w:lang w:val="en-US"/>
        </w:rPr>
        <w:t>In LTE, SS and PBCH are located in the center of the carrier frequency which implies that the channel raster can</w:t>
      </w:r>
      <w:r>
        <w:rPr>
          <w:lang w:val="en-US"/>
        </w:rPr>
        <w:t xml:space="preserve"> be used for SS/PBCH and data. </w:t>
      </w:r>
      <w:r w:rsidRPr="00060A4E">
        <w:rPr>
          <w:lang w:val="en-US"/>
        </w:rPr>
        <w:t>However, in NR, SSB can be placed anywhere as long as in the channel bandwidth. In this situation, there should be a sync raster which is different from the channel raster to be defined for initial search.</w:t>
      </w:r>
      <w:r w:rsidR="00CC20D6">
        <w:rPr>
          <w:lang w:val="en-US"/>
        </w:rPr>
        <w:t xml:space="preserve"> </w:t>
      </w:r>
      <w:r w:rsidRPr="00060A4E">
        <w:rPr>
          <w:lang w:val="en-US"/>
        </w:rPr>
        <w:t xml:space="preserve">In 38.101-1, </w:t>
      </w:r>
      <w:r w:rsidR="009E697C" w:rsidRPr="009E697C">
        <w:rPr>
          <w:lang w:val="en-US"/>
        </w:rPr>
        <w:t>the</w:t>
      </w:r>
      <w:r w:rsidR="009E697C">
        <w:rPr>
          <w:lang w:val="en-US"/>
        </w:rPr>
        <w:t xml:space="preserve"> sync raster is specified in ch</w:t>
      </w:r>
      <w:r w:rsidR="009E697C" w:rsidRPr="009E697C">
        <w:rPr>
          <w:lang w:val="en-US"/>
        </w:rPr>
        <w:t xml:space="preserve">5.4.3 and </w:t>
      </w:r>
      <w:proofErr w:type="gramStart"/>
      <w:r w:rsidR="009E7E41">
        <w:rPr>
          <w:lang w:val="en-US"/>
        </w:rPr>
        <w:t>30KHz</w:t>
      </w:r>
      <w:proofErr w:type="gramEnd"/>
      <w:r w:rsidR="009E7E41">
        <w:rPr>
          <w:lang w:val="en-US"/>
        </w:rPr>
        <w:t xml:space="preserve"> SCS </w:t>
      </w:r>
      <w:r w:rsidR="009E697C" w:rsidRPr="009E697C">
        <w:rPr>
          <w:lang w:val="en-US"/>
        </w:rPr>
        <w:t xml:space="preserve">SS/PBCH Block (SSB) only support pattern case C for </w:t>
      </w:r>
      <w:r w:rsidR="009E697C">
        <w:rPr>
          <w:lang w:val="en-US"/>
        </w:rPr>
        <w:t xml:space="preserve">the </w:t>
      </w:r>
      <w:r w:rsidR="009E697C" w:rsidRPr="009E697C">
        <w:rPr>
          <w:lang w:val="en-US"/>
        </w:rPr>
        <w:t>n48</w:t>
      </w:r>
      <w:r w:rsidR="009E7E41">
        <w:rPr>
          <w:lang w:val="en-US"/>
        </w:rPr>
        <w:t>.</w:t>
      </w:r>
      <w:r w:rsidR="009E7E41" w:rsidRPr="009E7E41">
        <w:t xml:space="preserve"> </w:t>
      </w:r>
      <w:r w:rsidR="009E7E41" w:rsidRPr="009E7E41">
        <w:rPr>
          <w:lang w:val="en-US"/>
        </w:rPr>
        <w:t>Whether NR sync raster is located at the same point as LTE channel raster or not, there is no big issue f</w:t>
      </w:r>
      <w:r w:rsidR="009E7E41">
        <w:rPr>
          <w:lang w:val="en-US"/>
        </w:rPr>
        <w:t>or DSS DL transmission and it can be</w:t>
      </w:r>
      <w:r w:rsidR="009E7E41" w:rsidRPr="009E7E41">
        <w:rPr>
          <w:lang w:val="en-US"/>
        </w:rPr>
        <w:t xml:space="preserve"> up to the implementation</w:t>
      </w:r>
      <w:r w:rsidR="00873C25">
        <w:rPr>
          <w:lang w:val="en-US"/>
        </w:rPr>
        <w:t xml:space="preserve">. </w:t>
      </w:r>
      <w:r w:rsidR="009E7E41">
        <w:rPr>
          <w:lang w:val="en-US"/>
        </w:rPr>
        <w:t>However, t</w:t>
      </w:r>
      <w:r w:rsidRPr="00060A4E">
        <w:rPr>
          <w:lang w:val="en-US"/>
        </w:rPr>
        <w:t xml:space="preserve">he most important thing is that how NR SSB can be placed in LTE </w:t>
      </w:r>
      <w:proofErr w:type="gramStart"/>
      <w:r w:rsidRPr="00060A4E">
        <w:rPr>
          <w:lang w:val="en-US"/>
        </w:rPr>
        <w:t>15KHz</w:t>
      </w:r>
      <w:proofErr w:type="gramEnd"/>
      <w:r w:rsidRPr="00060A4E">
        <w:rPr>
          <w:lang w:val="en-US"/>
        </w:rPr>
        <w:t xml:space="preserve"> SCS resource grid t</w:t>
      </w:r>
      <w:r w:rsidR="00873C25">
        <w:rPr>
          <w:lang w:val="en-US"/>
        </w:rPr>
        <w:t xml:space="preserve">o avoid collision with LTE CRS. </w:t>
      </w:r>
    </w:p>
    <w:p w14:paraId="0D25558C" w14:textId="6C51CA07" w:rsidR="00060A4E" w:rsidRPr="00060A4E" w:rsidRDefault="00060A4E" w:rsidP="00CC20D6">
      <w:pPr>
        <w:jc w:val="both"/>
        <w:rPr>
          <w:lang w:val="en-US"/>
        </w:rPr>
      </w:pPr>
      <w:r w:rsidRPr="00060A4E">
        <w:rPr>
          <w:lang w:val="en-US"/>
        </w:rPr>
        <w:t>Two possible options can be employed for solving this issue. One option is to change SSB pattern from case C to case B.</w:t>
      </w:r>
      <w:r w:rsidR="00873C25">
        <w:rPr>
          <w:lang w:val="en-US"/>
        </w:rPr>
        <w:t xml:space="preserve"> </w:t>
      </w:r>
      <w:r w:rsidRPr="00060A4E">
        <w:rPr>
          <w:lang w:val="en-US"/>
        </w:rPr>
        <w:t>From symbol level perspective, LTE CRSs are required to be placed in 4 OFDM symbols {symbol#0,symbol#4</w:t>
      </w:r>
      <w:r w:rsidR="00873C25">
        <w:rPr>
          <w:lang w:val="en-US"/>
        </w:rPr>
        <w:t xml:space="preserve"> </w:t>
      </w:r>
      <w:r w:rsidRPr="00060A4E">
        <w:rPr>
          <w:lang w:val="en-US"/>
        </w:rPr>
        <w:t>,symbol#7,symbol#11} or 6 OFDM symbols {symbol#0,symbol#1,symbol#4</w:t>
      </w:r>
      <w:r w:rsidR="00CC20D6">
        <w:rPr>
          <w:lang w:val="en-US"/>
        </w:rPr>
        <w:t xml:space="preserve"> ,symbol#7,symbol#8, symbol#11} </w:t>
      </w:r>
      <w:r w:rsidR="009E7E41">
        <w:rPr>
          <w:lang w:val="en-US"/>
        </w:rPr>
        <w:t xml:space="preserve">in a </w:t>
      </w:r>
      <w:proofErr w:type="spellStart"/>
      <w:r w:rsidR="009E7E41">
        <w:rPr>
          <w:lang w:val="en-US"/>
        </w:rPr>
        <w:t>subframe</w:t>
      </w:r>
      <w:proofErr w:type="spellEnd"/>
      <w:r w:rsidRPr="00060A4E">
        <w:rPr>
          <w:lang w:val="en-US"/>
        </w:rPr>
        <w:t xml:space="preserve">. In order to accommodate four </w:t>
      </w:r>
      <w:proofErr w:type="gramStart"/>
      <w:r w:rsidRPr="00060A4E">
        <w:rPr>
          <w:lang w:val="en-US"/>
        </w:rPr>
        <w:t>30KHz</w:t>
      </w:r>
      <w:proofErr w:type="gramEnd"/>
      <w:r w:rsidRPr="00060A4E">
        <w:rPr>
          <w:lang w:val="en-US"/>
        </w:rPr>
        <w:t xml:space="preserve"> symbol length SSB without collision to LTE CRS, </w:t>
      </w:r>
      <w:r w:rsidR="009E7E41">
        <w:rPr>
          <w:lang w:val="en-US"/>
        </w:rPr>
        <w:t>t</w:t>
      </w:r>
      <w:r w:rsidR="009E7E41" w:rsidRPr="009E7E41">
        <w:rPr>
          <w:lang w:val="en-US"/>
        </w:rPr>
        <w:t xml:space="preserve">wo contiguous 15KHz SCS OFDM symbols without CRS need to be found in a </w:t>
      </w:r>
      <w:proofErr w:type="spellStart"/>
      <w:r w:rsidR="009E7E41" w:rsidRPr="009E7E41">
        <w:rPr>
          <w:lang w:val="en-US"/>
        </w:rPr>
        <w:t>subframe</w:t>
      </w:r>
      <w:proofErr w:type="spellEnd"/>
      <w:r w:rsidR="009E7E41" w:rsidRPr="009E7E41">
        <w:rPr>
          <w:lang w:val="en-US"/>
        </w:rPr>
        <w:t>.</w:t>
      </w:r>
      <w:r w:rsidR="009E7E41">
        <w:rPr>
          <w:lang w:val="en-US"/>
        </w:rPr>
        <w:t xml:space="preserve"> </w:t>
      </w:r>
      <w:r w:rsidRPr="00060A4E">
        <w:rPr>
          <w:lang w:val="en-US"/>
        </w:rPr>
        <w:t>When a BS configure 1 or 2 antenna port for DL transmission, {symbol#1,symbol#2} &amp;&amp; {symbol#8,symbol#9} are the valid SSB candidate positions in case C and {symbol#2,symbol#3} &amp;&amp; {symbol#8,symbol#9} are the valid SSB candidate positions in case B.</w:t>
      </w:r>
      <w:r w:rsidR="00873C25">
        <w:rPr>
          <w:lang w:val="en-US"/>
        </w:rPr>
        <w:t xml:space="preserve"> </w:t>
      </w:r>
      <w:r w:rsidRPr="00060A4E">
        <w:rPr>
          <w:lang w:val="en-US"/>
        </w:rPr>
        <w:t xml:space="preserve">But when a BS configure 4 antenna </w:t>
      </w:r>
      <w:r w:rsidR="00873C25">
        <w:rPr>
          <w:lang w:val="en-US"/>
        </w:rPr>
        <w:t xml:space="preserve">ports for DL transmission, only </w:t>
      </w:r>
      <w:r w:rsidRPr="00060A4E">
        <w:rPr>
          <w:lang w:val="en-US"/>
        </w:rPr>
        <w:t>{symbol#2,</w:t>
      </w:r>
      <w:r w:rsidR="00873C25">
        <w:rPr>
          <w:lang w:val="en-US"/>
        </w:rPr>
        <w:t xml:space="preserve"> </w:t>
      </w:r>
      <w:r w:rsidRPr="00060A4E">
        <w:rPr>
          <w:lang w:val="en-US"/>
        </w:rPr>
        <w:t>symbol#3} in case B is the valid SSB candidate position without collision to LTE CRS.</w:t>
      </w:r>
      <w:r w:rsidR="00873C25">
        <w:rPr>
          <w:lang w:val="en-US"/>
        </w:rPr>
        <w:t xml:space="preserve"> </w:t>
      </w:r>
      <w:r w:rsidRPr="00060A4E">
        <w:rPr>
          <w:lang w:val="en-US"/>
        </w:rPr>
        <w:t xml:space="preserve">Therefore, </w:t>
      </w:r>
      <w:r w:rsidR="009E7E41" w:rsidRPr="009E7E41">
        <w:rPr>
          <w:lang w:val="en-US"/>
        </w:rPr>
        <w:t>in general consideration</w:t>
      </w:r>
      <w:r w:rsidR="009E7E41">
        <w:rPr>
          <w:lang w:val="en-US"/>
        </w:rPr>
        <w:t xml:space="preserve">, </w:t>
      </w:r>
      <w:r w:rsidRPr="00060A4E">
        <w:rPr>
          <w:lang w:val="en-US"/>
        </w:rPr>
        <w:t>SSB pattern case B is more suitable than case C for DSS DL transmission.</w:t>
      </w:r>
    </w:p>
    <w:p w14:paraId="7249CC7E" w14:textId="6A69D03C" w:rsidR="00873C25" w:rsidRPr="00060A4E" w:rsidRDefault="00060A4E" w:rsidP="00CC20D6">
      <w:pPr>
        <w:jc w:val="both"/>
        <w:rPr>
          <w:lang w:val="en-US"/>
        </w:rPr>
      </w:pPr>
      <w:r w:rsidRPr="00060A4E">
        <w:rPr>
          <w:lang w:val="en-US"/>
        </w:rPr>
        <w:t>The other option is to use Multicast Broadcast Single Frequency Netwo</w:t>
      </w:r>
      <w:r w:rsidR="00873C25">
        <w:rPr>
          <w:lang w:val="en-US"/>
        </w:rPr>
        <w:t xml:space="preserve">rk (MBSFN) configuration. </w:t>
      </w:r>
      <w:r w:rsidR="009E7E41">
        <w:rPr>
          <w:lang w:val="en-US"/>
        </w:rPr>
        <w:t>From signal</w:t>
      </w:r>
      <w:r w:rsidRPr="00060A4E">
        <w:rPr>
          <w:lang w:val="en-US"/>
        </w:rPr>
        <w:t>ing perspective,</w:t>
      </w:r>
      <w:r w:rsidR="009E7E41">
        <w:rPr>
          <w:lang w:val="en-US"/>
        </w:rPr>
        <w:t xml:space="preserve"> as shown</w:t>
      </w:r>
      <w:r w:rsidRPr="00060A4E">
        <w:rPr>
          <w:lang w:val="en-US"/>
        </w:rPr>
        <w:t xml:space="preserve"> in Figure</w:t>
      </w:r>
      <w:r w:rsidR="009E7E41">
        <w:rPr>
          <w:lang w:val="en-US"/>
        </w:rPr>
        <w:t xml:space="preserve"> 2, LTE BS can configure </w:t>
      </w:r>
      <w:proofErr w:type="spellStart"/>
      <w:r w:rsidR="009E7E41">
        <w:rPr>
          <w:lang w:val="en-US"/>
        </w:rPr>
        <w:t>oneFrame</w:t>
      </w:r>
      <w:proofErr w:type="spellEnd"/>
      <w:r w:rsidR="009E7E41">
        <w:rPr>
          <w:lang w:val="en-US"/>
        </w:rPr>
        <w:t xml:space="preserve"> or </w:t>
      </w:r>
      <w:proofErr w:type="spellStart"/>
      <w:r w:rsidR="009E7E41">
        <w:rPr>
          <w:lang w:val="en-US"/>
        </w:rPr>
        <w:t>fourF</w:t>
      </w:r>
      <w:r w:rsidRPr="00060A4E">
        <w:rPr>
          <w:lang w:val="en-US"/>
        </w:rPr>
        <w:t>rame</w:t>
      </w:r>
      <w:r w:rsidR="009E7E41">
        <w:rPr>
          <w:lang w:val="en-US"/>
        </w:rPr>
        <w:t>s</w:t>
      </w:r>
      <w:proofErr w:type="spellEnd"/>
      <w:r w:rsidRPr="00060A4E">
        <w:rPr>
          <w:lang w:val="en-US"/>
        </w:rPr>
        <w:t xml:space="preserve"> for MBSFN </w:t>
      </w:r>
      <w:proofErr w:type="spellStart"/>
      <w:r w:rsidRPr="00060A4E">
        <w:rPr>
          <w:lang w:val="en-US"/>
        </w:rPr>
        <w:t>subframe</w:t>
      </w:r>
      <w:proofErr w:type="spellEnd"/>
      <w:r w:rsidRPr="00060A4E">
        <w:rPr>
          <w:lang w:val="en-US"/>
        </w:rPr>
        <w:t xml:space="preserve"> allocation</w:t>
      </w:r>
      <w:r w:rsidR="00873C25">
        <w:rPr>
          <w:lang w:val="en-US"/>
        </w:rPr>
        <w:t xml:space="preserve">, </w:t>
      </w:r>
      <w:r w:rsidR="0094163C" w:rsidRPr="0094163C">
        <w:rPr>
          <w:lang w:val="en-US"/>
        </w:rPr>
        <w:t xml:space="preserve">where the information </w:t>
      </w:r>
      <w:r w:rsidR="00873C25">
        <w:rPr>
          <w:lang w:val="en-US"/>
        </w:rPr>
        <w:t xml:space="preserve">is broadcasted in SIB2. </w:t>
      </w:r>
      <w:r w:rsidRPr="00060A4E">
        <w:rPr>
          <w:lang w:val="en-US"/>
        </w:rPr>
        <w:t xml:space="preserve">It is worth to note that only </w:t>
      </w:r>
      <w:proofErr w:type="spellStart"/>
      <w:r w:rsidRPr="00060A4E">
        <w:rPr>
          <w:lang w:val="en-US"/>
        </w:rPr>
        <w:t>subframe</w:t>
      </w:r>
      <w:proofErr w:type="spellEnd"/>
      <w:r w:rsidRPr="00060A4E">
        <w:rPr>
          <w:lang w:val="en-US"/>
        </w:rPr>
        <w:t xml:space="preserve"> #3/#4/#7/#8/#9 can be configured as MBSFN </w:t>
      </w:r>
      <w:proofErr w:type="spellStart"/>
      <w:r w:rsidRPr="00060A4E">
        <w:rPr>
          <w:lang w:val="en-US"/>
        </w:rPr>
        <w:t>subframes</w:t>
      </w:r>
      <w:proofErr w:type="spellEnd"/>
      <w:r w:rsidRPr="00060A4E">
        <w:rPr>
          <w:lang w:val="en-US"/>
        </w:rPr>
        <w:t xml:space="preserve"> in TDD band.</w:t>
      </w:r>
      <w:r w:rsidR="00873C25">
        <w:rPr>
          <w:lang w:val="en-US"/>
        </w:rPr>
        <w:t xml:space="preserve"> </w:t>
      </w:r>
      <w:r w:rsidR="0094163C">
        <w:rPr>
          <w:lang w:val="en-US"/>
        </w:rPr>
        <w:t xml:space="preserve">More specifically, </w:t>
      </w:r>
      <w:r w:rsidRPr="00060A4E">
        <w:rPr>
          <w:lang w:val="en-US"/>
        </w:rPr>
        <w:t>there can be no trans</w:t>
      </w:r>
      <w:r w:rsidR="0094163C">
        <w:rPr>
          <w:lang w:val="en-US"/>
        </w:rPr>
        <w:t xml:space="preserve">mission in these MBSFN </w:t>
      </w:r>
      <w:proofErr w:type="spellStart"/>
      <w:r w:rsidR="0094163C">
        <w:rPr>
          <w:lang w:val="en-US"/>
        </w:rPr>
        <w:t>subframe</w:t>
      </w:r>
      <w:proofErr w:type="spellEnd"/>
      <w:r w:rsidR="0094163C">
        <w:rPr>
          <w:lang w:val="en-US"/>
        </w:rPr>
        <w:t xml:space="preserve"> allocation</w:t>
      </w:r>
      <w:r w:rsidRPr="00060A4E">
        <w:rPr>
          <w:lang w:val="en-US"/>
        </w:rPr>
        <w:t xml:space="preserve"> and NR BS can schedule SSB transmission without collision to LTE CRS in these MBSFN </w:t>
      </w:r>
      <w:proofErr w:type="spellStart"/>
      <w:r w:rsidRPr="00060A4E">
        <w:rPr>
          <w:lang w:val="en-US"/>
        </w:rPr>
        <w:t>subframes</w:t>
      </w:r>
      <w:proofErr w:type="spellEnd"/>
      <w:r w:rsidRPr="00060A4E">
        <w:rPr>
          <w:lang w:val="en-US"/>
        </w:rPr>
        <w:t>.</w:t>
      </w:r>
      <w:r w:rsidR="00873C25">
        <w:rPr>
          <w:lang w:val="en-US"/>
        </w:rPr>
        <w:t xml:space="preserve"> </w:t>
      </w:r>
      <w:r w:rsidRPr="00060A4E">
        <w:rPr>
          <w:lang w:val="en-US"/>
        </w:rPr>
        <w:t xml:space="preserve">For example, as previous discussion for CBRS band, BS can schedule SSB transmission </w:t>
      </w:r>
      <w:r w:rsidR="0094163C" w:rsidRPr="00060A4E">
        <w:rPr>
          <w:lang w:val="en-US"/>
        </w:rPr>
        <w:t xml:space="preserve">without collision to LTE CRS </w:t>
      </w:r>
      <w:r w:rsidR="0094163C">
        <w:rPr>
          <w:lang w:val="en-US"/>
        </w:rPr>
        <w:t>i</w:t>
      </w:r>
      <w:r w:rsidRPr="00060A4E">
        <w:rPr>
          <w:lang w:val="en-US"/>
        </w:rPr>
        <w:t xml:space="preserve">n MBSFN </w:t>
      </w:r>
      <w:proofErr w:type="spellStart"/>
      <w:r w:rsidRPr="00060A4E">
        <w:rPr>
          <w:lang w:val="en-US"/>
        </w:rPr>
        <w:t>subframe</w:t>
      </w:r>
      <w:proofErr w:type="spellEnd"/>
      <w:r w:rsidRPr="00060A4E">
        <w:rPr>
          <w:lang w:val="en-US"/>
        </w:rPr>
        <w:t xml:space="preserve"> #4 or #9 for TDD UL/DL configuration </w:t>
      </w:r>
      <w:r w:rsidR="0094163C">
        <w:rPr>
          <w:lang w:val="en-US"/>
        </w:rPr>
        <w:t>#</w:t>
      </w:r>
      <w:r w:rsidRPr="00060A4E">
        <w:rPr>
          <w:lang w:val="en-US"/>
        </w:rPr>
        <w:t xml:space="preserve">1 and MBSFN </w:t>
      </w:r>
      <w:proofErr w:type="spellStart"/>
      <w:r w:rsidRPr="00060A4E">
        <w:rPr>
          <w:lang w:val="en-US"/>
        </w:rPr>
        <w:t>subframe</w:t>
      </w:r>
      <w:proofErr w:type="spellEnd"/>
      <w:r w:rsidRPr="00060A4E">
        <w:rPr>
          <w:lang w:val="en-US"/>
        </w:rPr>
        <w:t xml:space="preserve"> #3/#4/#8/#9 for TDD UL/DL configuration </w:t>
      </w:r>
      <w:r w:rsidR="0094163C">
        <w:rPr>
          <w:lang w:val="en-US"/>
        </w:rPr>
        <w:t>#</w:t>
      </w:r>
      <w:r w:rsidRPr="00060A4E">
        <w:rPr>
          <w:lang w:val="en-US"/>
        </w:rPr>
        <w:t>2.</w:t>
      </w:r>
    </w:p>
    <w:p w14:paraId="28EB0B18" w14:textId="77777777" w:rsidR="00D57BC8" w:rsidRDefault="00D57BC8" w:rsidP="00D57BC8">
      <w:pPr>
        <w:jc w:val="both"/>
        <w:rPr>
          <w:b/>
          <w:lang w:val="en-US"/>
        </w:rPr>
      </w:pPr>
      <w:r w:rsidRPr="00873C25">
        <w:rPr>
          <w:b/>
          <w:lang w:val="en-US"/>
        </w:rPr>
        <w:t xml:space="preserve">Observation 3: </w:t>
      </w:r>
      <w:r>
        <w:rPr>
          <w:b/>
          <w:lang w:val="en-US"/>
        </w:rPr>
        <w:t xml:space="preserve">To enable the DSS between LTE band 48 and 30KHz SCS NR band n48, </w:t>
      </w:r>
      <w:r w:rsidRPr="00873C25">
        <w:rPr>
          <w:b/>
          <w:lang w:val="en-US"/>
        </w:rPr>
        <w:t xml:space="preserve">SSB pattern case B or MBSFN configuration can be </w:t>
      </w:r>
      <w:r>
        <w:rPr>
          <w:b/>
          <w:lang w:val="en-US"/>
        </w:rPr>
        <w:t>considered</w:t>
      </w:r>
      <w:r w:rsidRPr="00873C25">
        <w:rPr>
          <w:b/>
          <w:lang w:val="en-US"/>
        </w:rPr>
        <w:t xml:space="preserve"> </w:t>
      </w:r>
      <w:r>
        <w:rPr>
          <w:b/>
          <w:lang w:val="en-US"/>
        </w:rPr>
        <w:t>to avoid</w:t>
      </w:r>
      <w:r w:rsidRPr="00873C25">
        <w:rPr>
          <w:b/>
          <w:lang w:val="en-US"/>
        </w:rPr>
        <w:t xml:space="preserve"> collision </w:t>
      </w:r>
      <w:r>
        <w:rPr>
          <w:b/>
          <w:lang w:val="en-US"/>
        </w:rPr>
        <w:t>between</w:t>
      </w:r>
      <w:r w:rsidRPr="00873C25">
        <w:rPr>
          <w:b/>
          <w:lang w:val="en-US"/>
        </w:rPr>
        <w:t xml:space="preserve"> </w:t>
      </w:r>
      <w:r>
        <w:rPr>
          <w:b/>
          <w:lang w:val="en-US"/>
        </w:rPr>
        <w:t xml:space="preserve">NR SSB and </w:t>
      </w:r>
      <w:r w:rsidRPr="00873C25">
        <w:rPr>
          <w:b/>
          <w:lang w:val="en-US"/>
        </w:rPr>
        <w:t>LTE CRS.</w:t>
      </w:r>
    </w:p>
    <w:p w14:paraId="054FE66B" w14:textId="39F46EC4" w:rsidR="00873C25" w:rsidRPr="00873C25" w:rsidRDefault="00873C25" w:rsidP="00CC20D6">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drawing>
          <wp:inline distT="0" distB="0" distL="0" distR="0" wp14:anchorId="2C77D150" wp14:editId="15B41E20">
            <wp:extent cx="5945505" cy="2410460"/>
            <wp:effectExtent l="0" t="0" r="0" b="8890"/>
            <wp:docPr id="11" name="Picture 11" descr="https://lh6.googleusercontent.com/5BQJZxC59WahCuqPH7E0o41hbPW_EDxdrNhxfKYa2pSZKfAKJaQ4tGfSEBxILfx8FghsmLOaCTeRru6akaQrUcdFHqcLbti3KL9iB5hOKc8yUnwMAflzNrm8t8czVuvbcCfZuh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lh6.googleusercontent.com/5BQJZxC59WahCuqPH7E0o41hbPW_EDxdrNhxfKYa2pSZKfAKJaQ4tGfSEBxILfx8FghsmLOaCTeRru6akaQrUcdFHqcLbti3KL9iB5hOKc8yUnwMAflzNrm8t8czVuvbcCfZuhf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5505" cy="2410460"/>
                    </a:xfrm>
                    <a:prstGeom prst="rect">
                      <a:avLst/>
                    </a:prstGeom>
                    <a:noFill/>
                    <a:ln>
                      <a:noFill/>
                    </a:ln>
                  </pic:spPr>
                </pic:pic>
              </a:graphicData>
            </a:graphic>
          </wp:inline>
        </w:drawing>
      </w:r>
    </w:p>
    <w:p w14:paraId="65474147" w14:textId="71870698" w:rsidR="00873C25" w:rsidRPr="00873C25" w:rsidRDefault="00873C25" w:rsidP="00CC20D6">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drawing>
          <wp:inline distT="0" distB="0" distL="0" distR="0" wp14:anchorId="0BA5B046" wp14:editId="0FEF7C7A">
            <wp:extent cx="5945505" cy="303530"/>
            <wp:effectExtent l="0" t="0" r="0" b="1270"/>
            <wp:docPr id="10" name="Picture 10" descr="https://lh5.googleusercontent.com/AXpmOjLgjDIHZM0JIioSNVdBHb_IT_megmLDUk6UEeijWNGR694E5ZcWoCQAdntjSG3dMNZwe7ubPv2ah87JLhGBhugoA5MePtk5V4HZxTB3R-8bYJxjW9h5XOGH-x7CZuPB6w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lh5.googleusercontent.com/AXpmOjLgjDIHZM0JIioSNVdBHb_IT_megmLDUk6UEeijWNGR694E5ZcWoCQAdntjSG3dMNZwe7ubPv2ah87JLhGBhugoA5MePtk5V4HZxTB3R-8bYJxjW9h5XOGH-x7CZuPB6wm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5505" cy="303530"/>
                    </a:xfrm>
                    <a:prstGeom prst="rect">
                      <a:avLst/>
                    </a:prstGeom>
                    <a:noFill/>
                    <a:ln>
                      <a:noFill/>
                    </a:ln>
                  </pic:spPr>
                </pic:pic>
              </a:graphicData>
            </a:graphic>
          </wp:inline>
        </w:drawing>
      </w:r>
    </w:p>
    <w:p w14:paraId="79A039A6" w14:textId="5C8EE2F4" w:rsidR="00873C25" w:rsidRPr="00873C25" w:rsidRDefault="00873C25" w:rsidP="00CC20D6">
      <w:pPr>
        <w:spacing w:after="0"/>
        <w:jc w:val="both"/>
        <w:rPr>
          <w:sz w:val="24"/>
          <w:szCs w:val="24"/>
          <w:lang w:val="en-US" w:eastAsia="zh-TW"/>
        </w:rPr>
      </w:pPr>
      <w:r w:rsidRPr="00873C25">
        <w:rPr>
          <w:rFonts w:ascii="Arial" w:hAnsi="Arial" w:cs="Arial"/>
          <w:b/>
          <w:bCs/>
          <w:noProof/>
          <w:color w:val="000000"/>
          <w:sz w:val="28"/>
          <w:szCs w:val="28"/>
          <w:bdr w:val="none" w:sz="0" w:space="0" w:color="auto" w:frame="1"/>
          <w:lang w:val="en-US" w:eastAsia="zh-TW"/>
        </w:rPr>
        <w:lastRenderedPageBreak/>
        <w:drawing>
          <wp:inline distT="0" distB="0" distL="0" distR="0" wp14:anchorId="6E682878" wp14:editId="60815460">
            <wp:extent cx="5945505" cy="1457960"/>
            <wp:effectExtent l="0" t="0" r="0" b="8890"/>
            <wp:docPr id="9" name="Picture 9" descr="https://lh3.googleusercontent.com/sf48OzVEHpZOG-1GhR5NvSwPSY8uqVZSkC9gR_BBYcf9FmbS_qXm4lYN0f35aCnRT9pw-bZgu-cb5c-rBu_HZlEjZDK9tzEgOoHnauvtXgCmrsZGwdXzT7JywhsfTmOs-wtHR9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lh3.googleusercontent.com/sf48OzVEHpZOG-1GhR5NvSwPSY8uqVZSkC9gR_BBYcf9FmbS_qXm4lYN0f35aCnRT9pw-bZgu-cb5c-rBu_HZlEjZDK9tzEgOoHnauvtXgCmrsZGwdXzT7JywhsfTmOs-wtHR9y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5505" cy="1457960"/>
                    </a:xfrm>
                    <a:prstGeom prst="rect">
                      <a:avLst/>
                    </a:prstGeom>
                    <a:noFill/>
                    <a:ln>
                      <a:noFill/>
                    </a:ln>
                  </pic:spPr>
                </pic:pic>
              </a:graphicData>
            </a:graphic>
          </wp:inline>
        </w:drawing>
      </w:r>
    </w:p>
    <w:p w14:paraId="12D094FC" w14:textId="5FB5FBEB" w:rsidR="00873C25" w:rsidRPr="00873C25" w:rsidRDefault="00873C25" w:rsidP="00CC20D6">
      <w:pPr>
        <w:spacing w:after="0"/>
        <w:jc w:val="both"/>
        <w:rPr>
          <w:sz w:val="24"/>
          <w:szCs w:val="24"/>
          <w:lang w:val="en-US" w:eastAsia="zh-TW"/>
        </w:rPr>
      </w:pPr>
      <w:r w:rsidRPr="00873C25">
        <w:rPr>
          <w:rFonts w:ascii="Arial" w:hAnsi="Arial" w:cs="Arial"/>
          <w:noProof/>
          <w:color w:val="000000"/>
          <w:sz w:val="28"/>
          <w:szCs w:val="28"/>
          <w:bdr w:val="none" w:sz="0" w:space="0" w:color="auto" w:frame="1"/>
          <w:lang w:val="en-US" w:eastAsia="zh-TW"/>
        </w:rPr>
        <w:drawing>
          <wp:inline distT="0" distB="0" distL="0" distR="0" wp14:anchorId="2CE588E5" wp14:editId="32E3941D">
            <wp:extent cx="5945505" cy="1192530"/>
            <wp:effectExtent l="0" t="0" r="0" b="7620"/>
            <wp:docPr id="8" name="Picture 8" descr="https://lh3.googleusercontent.com/Wyr7P7LthmithVrNXY2qxNeP0dDecItXLBVT_KyPGm5J7t7VrHsF5q8kV3Ty3I-z-uXF5RU1Qnu3UgeIEkekvlAo33PEpc80ab6kLOd2jDwCaSKkBljcamUS_RzVpvi0cAV6av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lh3.googleusercontent.com/Wyr7P7LthmithVrNXY2qxNeP0dDecItXLBVT_KyPGm5J7t7VrHsF5q8kV3Ty3I-z-uXF5RU1Qnu3UgeIEkekvlAo33PEpc80ab6kLOd2jDwCaSKkBljcamUS_RzVpvi0cAV6avD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5505" cy="1192530"/>
                    </a:xfrm>
                    <a:prstGeom prst="rect">
                      <a:avLst/>
                    </a:prstGeom>
                    <a:noFill/>
                    <a:ln>
                      <a:noFill/>
                    </a:ln>
                  </pic:spPr>
                </pic:pic>
              </a:graphicData>
            </a:graphic>
          </wp:inline>
        </w:drawing>
      </w:r>
    </w:p>
    <w:p w14:paraId="66F04ECD" w14:textId="62A400DC" w:rsidR="00873C25" w:rsidRPr="00873C25" w:rsidRDefault="00873C25" w:rsidP="00CC20D6">
      <w:pPr>
        <w:spacing w:after="0"/>
        <w:jc w:val="both"/>
        <w:rPr>
          <w:sz w:val="24"/>
          <w:szCs w:val="24"/>
          <w:lang w:val="en-US" w:eastAsia="zh-TW"/>
        </w:rPr>
      </w:pPr>
      <w:r w:rsidRPr="00873C25">
        <w:rPr>
          <w:rFonts w:ascii="Arial" w:hAnsi="Arial" w:cs="Arial"/>
          <w:noProof/>
          <w:color w:val="000000"/>
          <w:sz w:val="28"/>
          <w:szCs w:val="28"/>
          <w:bdr w:val="none" w:sz="0" w:space="0" w:color="auto" w:frame="1"/>
          <w:lang w:val="en-US" w:eastAsia="zh-TW"/>
        </w:rPr>
        <w:drawing>
          <wp:inline distT="0" distB="0" distL="0" distR="0" wp14:anchorId="7CC1720F" wp14:editId="1BD20203">
            <wp:extent cx="5945505" cy="808990"/>
            <wp:effectExtent l="0" t="0" r="0" b="0"/>
            <wp:docPr id="7" name="Picture 7" descr="https://lh4.googleusercontent.com/ro87Ry46OVB4rleUtVqmTfZlvazDZqaDBQWJLb7hYF5insM9DDyLjxApqv6shSgByzdR9z8zpKMsKGz6MFFFGWtvhQvz_rXWxP2Epvw16dPeoo0_JFZd19bUtR_Ci8kTIVMpEY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lh4.googleusercontent.com/ro87Ry46OVB4rleUtVqmTfZlvazDZqaDBQWJLb7hYF5insM9DDyLjxApqv6shSgByzdR9z8zpKMsKGz6MFFFGWtvhQvz_rXWxP2Epvw16dPeoo0_JFZd19bUtR_Ci8kTIVMpEYZ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5505" cy="808990"/>
                    </a:xfrm>
                    <a:prstGeom prst="rect">
                      <a:avLst/>
                    </a:prstGeom>
                    <a:noFill/>
                    <a:ln>
                      <a:noFill/>
                    </a:ln>
                  </pic:spPr>
                </pic:pic>
              </a:graphicData>
            </a:graphic>
          </wp:inline>
        </w:drawing>
      </w:r>
    </w:p>
    <w:p w14:paraId="320C101E" w14:textId="21166D55" w:rsidR="00485971" w:rsidRDefault="00873C25" w:rsidP="00520DD7">
      <w:pPr>
        <w:pStyle w:val="Caption"/>
        <w:jc w:val="center"/>
      </w:pPr>
      <w:r>
        <w:t>Figure 2.  LTE MBSFN configuration</w:t>
      </w:r>
    </w:p>
    <w:p w14:paraId="746D12A5" w14:textId="77777777" w:rsidR="00520DD7" w:rsidRPr="00520DD7" w:rsidRDefault="00520DD7" w:rsidP="00520DD7"/>
    <w:p w14:paraId="70D591B8" w14:textId="104E9739" w:rsidR="00873C25" w:rsidRPr="00873C25" w:rsidRDefault="00873C25" w:rsidP="00CC20D6">
      <w:pPr>
        <w:jc w:val="both"/>
        <w:rPr>
          <w:b/>
          <w:u w:val="single"/>
          <w:lang w:val="en-US"/>
        </w:rPr>
      </w:pPr>
      <w:r w:rsidRPr="00873C25">
        <w:rPr>
          <w:b/>
          <w:u w:val="single"/>
          <w:lang w:val="en-US"/>
        </w:rPr>
        <w:t>Channel raster</w:t>
      </w:r>
    </w:p>
    <w:p w14:paraId="453ECE83" w14:textId="59578C21" w:rsidR="00873C25" w:rsidRPr="00873C25" w:rsidRDefault="00036FF5" w:rsidP="00CC20D6">
      <w:pPr>
        <w:jc w:val="both"/>
        <w:rPr>
          <w:lang w:val="en-US"/>
        </w:rPr>
      </w:pPr>
      <w:r w:rsidRPr="00036FF5">
        <w:rPr>
          <w:lang w:val="en-US"/>
        </w:rPr>
        <w:t xml:space="preserve">In 36.101, the channel raster for CBRS band is </w:t>
      </w:r>
      <w:proofErr w:type="gramStart"/>
      <w:r w:rsidRPr="00036FF5">
        <w:rPr>
          <w:lang w:val="en-US"/>
        </w:rPr>
        <w:t>100KHz</w:t>
      </w:r>
      <w:proofErr w:type="gramEnd"/>
      <w:r w:rsidRPr="00036FF5">
        <w:rPr>
          <w:lang w:val="en-US"/>
        </w:rPr>
        <w:t xml:space="preserve"> in LTE but NR support 15KHz/30K</w:t>
      </w:r>
      <w:r>
        <w:rPr>
          <w:lang w:val="en-US"/>
        </w:rPr>
        <w:t xml:space="preserve">Hz channel raster in 38.101-1. </w:t>
      </w:r>
      <w:r w:rsidRPr="00036FF5">
        <w:rPr>
          <w:lang w:val="en-US"/>
        </w:rPr>
        <w:t xml:space="preserve">As previous discussion, we consider </w:t>
      </w:r>
      <w:proofErr w:type="gramStart"/>
      <w:r w:rsidRPr="00036FF5">
        <w:rPr>
          <w:lang w:val="en-US"/>
        </w:rPr>
        <w:t>30KHz</w:t>
      </w:r>
      <w:proofErr w:type="gramEnd"/>
      <w:r w:rsidRPr="00036FF5">
        <w:rPr>
          <w:lang w:val="en-US"/>
        </w:rPr>
        <w:t xml:space="preserve"> is t</w:t>
      </w:r>
      <w:r>
        <w:rPr>
          <w:lang w:val="en-US"/>
        </w:rPr>
        <w:t>he only SCS choice in NR system</w:t>
      </w:r>
      <w:r w:rsidR="00873C25" w:rsidRPr="00873C25">
        <w:rPr>
          <w:lang w:val="en-US"/>
        </w:rPr>
        <w:t>.</w:t>
      </w:r>
      <w:r w:rsidR="00873C25">
        <w:rPr>
          <w:lang w:val="en-US"/>
        </w:rPr>
        <w:t xml:space="preserve"> </w:t>
      </w:r>
      <w:r w:rsidR="00873C25" w:rsidRPr="00873C25">
        <w:rPr>
          <w:lang w:val="en-US"/>
        </w:rPr>
        <w:t xml:space="preserve">It can work well for DSS to get common channel raster, which can be chosen to </w:t>
      </w:r>
      <w:proofErr w:type="gramStart"/>
      <w:r w:rsidR="00873C25" w:rsidRPr="00873C25">
        <w:rPr>
          <w:lang w:val="en-US"/>
        </w:rPr>
        <w:t>LCM[</w:t>
      </w:r>
      <w:proofErr w:type="gramEnd"/>
      <w:r w:rsidR="00873C25" w:rsidRPr="00873C25">
        <w:rPr>
          <w:lang w:val="en-US"/>
        </w:rPr>
        <w:t>100KHz(LTE),30KHz(NR)] = 300KHz as the granularity.</w:t>
      </w:r>
      <w:r w:rsidR="00873C25">
        <w:rPr>
          <w:lang w:val="en-US"/>
        </w:rPr>
        <w:t xml:space="preserve"> </w:t>
      </w:r>
      <w:r w:rsidR="00873C25" w:rsidRPr="00873C25">
        <w:rPr>
          <w:lang w:val="en-US"/>
        </w:rPr>
        <w:t xml:space="preserve">However, from DL data transmission perspective, there should be a mixed numerology </w:t>
      </w:r>
      <w:r>
        <w:rPr>
          <w:lang w:val="en-US"/>
        </w:rPr>
        <w:t xml:space="preserve">transmission </w:t>
      </w:r>
      <w:r w:rsidR="00873C25" w:rsidRPr="00873C25">
        <w:rPr>
          <w:lang w:val="en-US"/>
        </w:rPr>
        <w:t xml:space="preserve">scenario for LTE </w:t>
      </w:r>
      <w:proofErr w:type="gramStart"/>
      <w:r w:rsidR="00873C25" w:rsidRPr="00873C25">
        <w:rPr>
          <w:lang w:val="en-US"/>
        </w:rPr>
        <w:t>15KHz</w:t>
      </w:r>
      <w:proofErr w:type="gramEnd"/>
      <w:r w:rsidR="00873C25" w:rsidRPr="00873C25">
        <w:rPr>
          <w:lang w:val="en-US"/>
        </w:rPr>
        <w:t xml:space="preserve"> data and NR 30KHz data. In order to overcome inter numerology interference between LTE 15KHz SCS data and NR 30KHz SCS data, two possible approaches can be used.  </w:t>
      </w:r>
    </w:p>
    <w:p w14:paraId="6ED60B80" w14:textId="774F1D30" w:rsidR="00873C25" w:rsidRDefault="00873C25" w:rsidP="00CC20D6">
      <w:pPr>
        <w:jc w:val="both"/>
        <w:rPr>
          <w:lang w:val="en-US"/>
        </w:rPr>
      </w:pPr>
      <w:r w:rsidRPr="00873C25">
        <w:rPr>
          <w:lang w:val="en-US"/>
        </w:rPr>
        <w:t>One approach is the TDM approach which can be implemented by the above</w:t>
      </w:r>
      <w:r>
        <w:rPr>
          <w:lang w:val="en-US"/>
        </w:rPr>
        <w:t xml:space="preserve"> mentioned MBSFN configuration.</w:t>
      </w:r>
      <w:r w:rsidR="00036FF5">
        <w:rPr>
          <w:lang w:val="en-US"/>
        </w:rPr>
        <w:t xml:space="preserve"> </w:t>
      </w:r>
      <w:r w:rsidRPr="00873C25">
        <w:rPr>
          <w:lang w:val="en-US"/>
        </w:rPr>
        <w:t xml:space="preserve">That is to say, NR BS can schedule 30KHz SCS data transmission in MBSFN </w:t>
      </w:r>
      <w:proofErr w:type="spellStart"/>
      <w:r w:rsidRPr="00873C25">
        <w:rPr>
          <w:lang w:val="en-US"/>
        </w:rPr>
        <w:t>subframe</w:t>
      </w:r>
      <w:proofErr w:type="spellEnd"/>
      <w:r w:rsidRPr="00873C25">
        <w:rPr>
          <w:lang w:val="en-US"/>
        </w:rPr>
        <w:t xml:space="preserve"> #4/#9 for TDD UL/DL configuration </w:t>
      </w:r>
      <w:r w:rsidR="00036FF5">
        <w:rPr>
          <w:lang w:val="en-US"/>
        </w:rPr>
        <w:t>#</w:t>
      </w:r>
      <w:r w:rsidRPr="00873C25">
        <w:rPr>
          <w:lang w:val="en-US"/>
        </w:rPr>
        <w:t xml:space="preserve">1 and MBSFN </w:t>
      </w:r>
      <w:proofErr w:type="spellStart"/>
      <w:r w:rsidRPr="00873C25">
        <w:rPr>
          <w:lang w:val="en-US"/>
        </w:rPr>
        <w:t>subframe</w:t>
      </w:r>
      <w:proofErr w:type="spellEnd"/>
      <w:r w:rsidRPr="00873C25">
        <w:rPr>
          <w:lang w:val="en-US"/>
        </w:rPr>
        <w:t xml:space="preserve"> #3/#4/#8/#9 for TDD UL/DL configuration </w:t>
      </w:r>
      <w:r w:rsidR="00036FF5">
        <w:rPr>
          <w:lang w:val="en-US"/>
        </w:rPr>
        <w:t>#</w:t>
      </w:r>
      <w:r w:rsidRPr="00873C25">
        <w:rPr>
          <w:lang w:val="en-US"/>
        </w:rPr>
        <w:t>2.</w:t>
      </w:r>
      <w:r>
        <w:rPr>
          <w:lang w:val="en-US"/>
        </w:rPr>
        <w:t xml:space="preserve"> </w:t>
      </w:r>
    </w:p>
    <w:p w14:paraId="7A9FB6FD" w14:textId="3A782580" w:rsidR="00873C25" w:rsidRPr="00873C25" w:rsidRDefault="00873C25" w:rsidP="00CC20D6">
      <w:pPr>
        <w:jc w:val="both"/>
        <w:rPr>
          <w:lang w:val="en-US"/>
        </w:rPr>
      </w:pPr>
      <w:r w:rsidRPr="00873C25">
        <w:rPr>
          <w:lang w:val="en-US"/>
        </w:rPr>
        <w:t xml:space="preserve">The other approach is the FDM method. LTE BS and NR BS can transmit DL data simultaneously but in different frequency portion with the inter numerology guard band in between. The guard band here for DSS DL transmission is not specified in Rel-15 and it can be left for implementation. </w:t>
      </w:r>
    </w:p>
    <w:p w14:paraId="79E4B75A" w14:textId="39DC87BC" w:rsidR="00691143" w:rsidRPr="00873C25" w:rsidRDefault="00873C25" w:rsidP="00CC20D6">
      <w:pPr>
        <w:jc w:val="both"/>
        <w:rPr>
          <w:lang w:val="en-US"/>
        </w:rPr>
      </w:pPr>
      <w:r w:rsidRPr="00873C25">
        <w:rPr>
          <w:lang w:val="en-US"/>
        </w:rPr>
        <w:t xml:space="preserve">In the TDM approach, due to MBSFN configuration, NR scheduling flexibility may be more </w:t>
      </w:r>
      <w:r>
        <w:rPr>
          <w:lang w:val="en-US"/>
        </w:rPr>
        <w:t xml:space="preserve">limited than the FDM approach. </w:t>
      </w:r>
      <w:r w:rsidRPr="00873C25">
        <w:rPr>
          <w:lang w:val="en-US"/>
        </w:rPr>
        <w:t xml:space="preserve">The FDM approach may be less efficient than </w:t>
      </w:r>
      <w:r w:rsidR="00036FF5">
        <w:rPr>
          <w:lang w:val="en-US"/>
        </w:rPr>
        <w:t xml:space="preserve">the </w:t>
      </w:r>
      <w:r w:rsidRPr="00873C25">
        <w:rPr>
          <w:lang w:val="en-US"/>
        </w:rPr>
        <w:t xml:space="preserve">TDM </w:t>
      </w:r>
      <w:r w:rsidR="00036FF5">
        <w:rPr>
          <w:lang w:val="en-US"/>
        </w:rPr>
        <w:t xml:space="preserve">approach </w:t>
      </w:r>
      <w:r w:rsidRPr="00873C25">
        <w:rPr>
          <w:lang w:val="en-US"/>
        </w:rPr>
        <w:t>because the frequency resources in guard band may not be used for data transmission.</w:t>
      </w:r>
    </w:p>
    <w:p w14:paraId="10DB5E3D" w14:textId="78F00124" w:rsidR="00873C25" w:rsidRPr="00060A4E" w:rsidRDefault="0094163C" w:rsidP="00CC20D6">
      <w:pPr>
        <w:pStyle w:val="Heading2"/>
        <w:jc w:val="both"/>
        <w:rPr>
          <w:sz w:val="28"/>
          <w:szCs w:val="28"/>
          <w:lang w:val="en-US"/>
        </w:rPr>
      </w:pPr>
      <w:r>
        <w:rPr>
          <w:sz w:val="28"/>
          <w:szCs w:val="28"/>
          <w:lang w:val="en-US"/>
        </w:rPr>
        <w:t>DSS from U</w:t>
      </w:r>
      <w:r w:rsidR="00873C25">
        <w:rPr>
          <w:sz w:val="28"/>
          <w:szCs w:val="28"/>
          <w:lang w:val="en-US"/>
        </w:rPr>
        <w:t>L perspective</w:t>
      </w:r>
    </w:p>
    <w:p w14:paraId="7F945FA3" w14:textId="7A6C30C9" w:rsidR="003C3AE1" w:rsidRPr="003C3AE1" w:rsidRDefault="005E7516" w:rsidP="003C3AE1">
      <w:pPr>
        <w:jc w:val="both"/>
        <w:rPr>
          <w:lang w:val="en-US"/>
        </w:rPr>
      </w:pPr>
      <w:r>
        <w:rPr>
          <w:lang w:val="en-US"/>
        </w:rPr>
        <w:t>F</w:t>
      </w:r>
      <w:r w:rsidR="003C3AE1" w:rsidRPr="003C3AE1">
        <w:rPr>
          <w:lang w:val="en-US"/>
        </w:rPr>
        <w:t xml:space="preserve">rom DSS UL perspective, </w:t>
      </w:r>
      <w:r>
        <w:rPr>
          <w:lang w:val="en-US"/>
        </w:rPr>
        <w:t>alignment with previous discussion</w:t>
      </w:r>
      <w:r w:rsidRPr="003C3AE1">
        <w:rPr>
          <w:lang w:val="en-US"/>
        </w:rPr>
        <w:t xml:space="preserve">, </w:t>
      </w:r>
      <w:r w:rsidR="003C3AE1" w:rsidRPr="003C3AE1">
        <w:rPr>
          <w:lang w:val="en-US"/>
        </w:rPr>
        <w:t>there is also a mixed numerol</w:t>
      </w:r>
      <w:r>
        <w:rPr>
          <w:lang w:val="en-US"/>
        </w:rPr>
        <w:t xml:space="preserve">ogy scenario for LTE </w:t>
      </w:r>
      <w:proofErr w:type="gramStart"/>
      <w:r>
        <w:rPr>
          <w:lang w:val="en-US"/>
        </w:rPr>
        <w:t>15KHz</w:t>
      </w:r>
      <w:proofErr w:type="gramEnd"/>
      <w:r>
        <w:rPr>
          <w:lang w:val="en-US"/>
        </w:rPr>
        <w:t xml:space="preserve"> SCS </w:t>
      </w:r>
      <w:r w:rsidR="003C3AE1" w:rsidRPr="003C3AE1">
        <w:rPr>
          <w:lang w:val="en-US"/>
        </w:rPr>
        <w:t>U</w:t>
      </w:r>
      <w:r w:rsidR="003C3AE1">
        <w:rPr>
          <w:lang w:val="en-US"/>
        </w:rPr>
        <w:t xml:space="preserve">L data and NR 30KHz </w:t>
      </w:r>
      <w:r>
        <w:rPr>
          <w:lang w:val="en-US"/>
        </w:rPr>
        <w:t xml:space="preserve">SCS </w:t>
      </w:r>
      <w:r w:rsidR="003C3AE1">
        <w:rPr>
          <w:lang w:val="en-US"/>
        </w:rPr>
        <w:t xml:space="preserve">UL data. </w:t>
      </w:r>
      <w:r>
        <w:rPr>
          <w:lang w:val="en-US"/>
        </w:rPr>
        <w:t xml:space="preserve">Unlike both LTE and </w:t>
      </w:r>
      <w:r w:rsidR="003C3AE1" w:rsidRPr="003C3AE1">
        <w:rPr>
          <w:lang w:val="en-US"/>
        </w:rPr>
        <w:t xml:space="preserve">NR is 15KHz SCS scenario, UL 7.5 KHz may not be required for NR </w:t>
      </w:r>
      <w:proofErr w:type="gramStart"/>
      <w:r w:rsidR="003C3AE1" w:rsidRPr="003C3AE1">
        <w:rPr>
          <w:lang w:val="en-US"/>
        </w:rPr>
        <w:t>30KHz</w:t>
      </w:r>
      <w:proofErr w:type="gramEnd"/>
      <w:r w:rsidR="003C3AE1" w:rsidRPr="003C3AE1">
        <w:rPr>
          <w:lang w:val="en-US"/>
        </w:rPr>
        <w:t xml:space="preserve"> SCS case.</w:t>
      </w:r>
      <w:r w:rsidR="003C3AE1">
        <w:rPr>
          <w:lang w:val="en-US"/>
        </w:rPr>
        <w:t xml:space="preserve"> </w:t>
      </w:r>
      <w:r w:rsidR="003C3AE1" w:rsidRPr="003C3AE1">
        <w:rPr>
          <w:lang w:val="en-US"/>
        </w:rPr>
        <w:t xml:space="preserve">Hence, one possible way to avoid inter numerology interference is to employ inter numerology guard band in frequency domain between LTE UL and NR UL transmission. The guard band here for DSS UL transmission is not specified in Rel-15 and it can be left for implementation. </w:t>
      </w:r>
    </w:p>
    <w:p w14:paraId="6AA5FD22" w14:textId="3714D954" w:rsidR="00D57BC8" w:rsidRDefault="00D57BC8" w:rsidP="00D57BC8">
      <w:pPr>
        <w:jc w:val="both"/>
        <w:rPr>
          <w:b/>
          <w:lang w:val="en-US"/>
        </w:rPr>
      </w:pPr>
      <w:r w:rsidRPr="00873C25">
        <w:rPr>
          <w:b/>
          <w:lang w:val="en-US"/>
        </w:rPr>
        <w:t xml:space="preserve">Observation 4: </w:t>
      </w:r>
      <w:r>
        <w:rPr>
          <w:b/>
          <w:lang w:val="en-US"/>
        </w:rPr>
        <w:t xml:space="preserve">Both </w:t>
      </w:r>
      <w:r w:rsidRPr="00873C25">
        <w:rPr>
          <w:b/>
          <w:lang w:val="en-US"/>
        </w:rPr>
        <w:t>TDM ap</w:t>
      </w:r>
      <w:r>
        <w:rPr>
          <w:b/>
          <w:lang w:val="en-US"/>
        </w:rPr>
        <w:t xml:space="preserve">proach by MBSFN configuration and </w:t>
      </w:r>
      <w:r w:rsidRPr="00873C25">
        <w:rPr>
          <w:b/>
          <w:lang w:val="en-US"/>
        </w:rPr>
        <w:t>FDM approach with</w:t>
      </w:r>
      <w:r>
        <w:rPr>
          <w:b/>
          <w:lang w:val="en-US"/>
        </w:rPr>
        <w:t xml:space="preserve"> inter numerology guard band </w:t>
      </w:r>
      <w:r w:rsidRPr="00873C25">
        <w:rPr>
          <w:b/>
          <w:lang w:val="en-US"/>
        </w:rPr>
        <w:t xml:space="preserve">can be </w:t>
      </w:r>
      <w:r>
        <w:rPr>
          <w:b/>
          <w:lang w:val="en-US"/>
        </w:rPr>
        <w:t>considered</w:t>
      </w:r>
      <w:r w:rsidRPr="00873C25">
        <w:rPr>
          <w:b/>
          <w:lang w:val="en-US"/>
        </w:rPr>
        <w:t xml:space="preserve"> </w:t>
      </w:r>
      <w:r>
        <w:rPr>
          <w:b/>
          <w:lang w:val="en-US"/>
        </w:rPr>
        <w:t>to avoid</w:t>
      </w:r>
      <w:r w:rsidRPr="00873C25">
        <w:rPr>
          <w:b/>
          <w:lang w:val="en-US"/>
        </w:rPr>
        <w:t xml:space="preserve"> </w:t>
      </w:r>
      <w:r>
        <w:rPr>
          <w:b/>
          <w:lang w:val="en-US"/>
        </w:rPr>
        <w:t>inter numerology interference for the mixed numerology DSS</w:t>
      </w:r>
      <w:r>
        <w:rPr>
          <w:b/>
          <w:lang w:val="en-US" w:eastAsia="zh-TW"/>
        </w:rPr>
        <w:t xml:space="preserve"> transmission</w:t>
      </w:r>
      <w:r>
        <w:rPr>
          <w:b/>
          <w:lang w:val="en-US"/>
        </w:rPr>
        <w:t>.</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lastRenderedPageBreak/>
        <w:t>Conclusion</w:t>
      </w:r>
    </w:p>
    <w:p w14:paraId="41592DC6" w14:textId="591D6B7A" w:rsidR="00873C25" w:rsidRPr="00873C25" w:rsidRDefault="00D76E7F" w:rsidP="00CC20D6">
      <w:pPr>
        <w:jc w:val="both"/>
        <w:rPr>
          <w:lang w:val="en-US"/>
        </w:rPr>
      </w:pPr>
      <w:r>
        <w:rPr>
          <w:lang w:val="en-US"/>
        </w:rPr>
        <w:t xml:space="preserve">Since there is still no work item for DSS between LTE </w:t>
      </w:r>
      <w:r w:rsidR="00413683">
        <w:rPr>
          <w:lang w:val="en-US"/>
        </w:rPr>
        <w:t>band 48 and NR band n48</w:t>
      </w:r>
      <w:r>
        <w:rPr>
          <w:lang w:val="en-US"/>
        </w:rPr>
        <w:t>, this paper is only for clarification about CBRS deployment. From the above discussion, it seems to be</w:t>
      </w:r>
      <w:r w:rsidR="00873C25" w:rsidRPr="00873C25">
        <w:rPr>
          <w:lang w:val="en-US"/>
        </w:rPr>
        <w:t xml:space="preserve"> feasible for DSS </w:t>
      </w:r>
      <w:r w:rsidR="00B50560" w:rsidRPr="00873C25">
        <w:rPr>
          <w:lang w:val="en-US"/>
        </w:rPr>
        <w:t>in CBRS band</w:t>
      </w:r>
      <w:r w:rsidR="00B50560">
        <w:rPr>
          <w:lang w:val="en-US"/>
        </w:rPr>
        <w:t xml:space="preserve"> between</w:t>
      </w:r>
      <w:r w:rsidR="00873C25" w:rsidRPr="00873C25">
        <w:rPr>
          <w:lang w:val="en-US"/>
        </w:rPr>
        <w:t xml:space="preserve"> LTE 15KHz SCS and NR 30KHz SCS. </w:t>
      </w:r>
      <w:r>
        <w:rPr>
          <w:lang w:val="en-US"/>
        </w:rPr>
        <w:t>Following is our proposal</w:t>
      </w:r>
      <w:r w:rsidR="00236784">
        <w:rPr>
          <w:lang w:val="en-US"/>
        </w:rPr>
        <w:t>s</w:t>
      </w:r>
      <w:r>
        <w:rPr>
          <w:lang w:val="en-US"/>
        </w:rPr>
        <w:t xml:space="preserve">: </w:t>
      </w:r>
    </w:p>
    <w:p w14:paraId="49AFE67F" w14:textId="047E364A" w:rsidR="00616D9E" w:rsidRPr="00060A4E" w:rsidRDefault="00616D9E" w:rsidP="00616D9E">
      <w:pPr>
        <w:keepNext/>
        <w:jc w:val="both"/>
        <w:rPr>
          <w:b/>
        </w:rPr>
      </w:pPr>
      <w:r w:rsidRPr="00060A4E">
        <w:rPr>
          <w:b/>
        </w:rPr>
        <w:t>Observation</w:t>
      </w:r>
      <w:r w:rsidR="00236784">
        <w:rPr>
          <w:b/>
        </w:rPr>
        <w:t xml:space="preserve"> </w:t>
      </w:r>
      <w:r w:rsidRPr="00060A4E">
        <w:rPr>
          <w:b/>
        </w:rPr>
        <w:t xml:space="preserve">1: LTE TDD UL/DL configuration #1 and #2 are considered as the baseline in CBRS band for LTE and NR system deployment. </w:t>
      </w:r>
    </w:p>
    <w:p w14:paraId="154B7400" w14:textId="53926C7C" w:rsidR="00374B90" w:rsidRDefault="00616D9E" w:rsidP="00374B90">
      <w:pPr>
        <w:keepNext/>
        <w:jc w:val="both"/>
        <w:rPr>
          <w:b/>
        </w:rPr>
      </w:pPr>
      <w:r w:rsidRPr="00060A4E">
        <w:rPr>
          <w:b/>
        </w:rPr>
        <w:t>Observation</w:t>
      </w:r>
      <w:r w:rsidR="00236784">
        <w:rPr>
          <w:b/>
        </w:rPr>
        <w:t xml:space="preserve"> </w:t>
      </w:r>
      <w:r w:rsidRPr="00060A4E">
        <w:rPr>
          <w:b/>
        </w:rPr>
        <w:t xml:space="preserve">2: Until RAN4#93 </w:t>
      </w:r>
      <w:proofErr w:type="spellStart"/>
      <w:r w:rsidRPr="00060A4E">
        <w:rPr>
          <w:b/>
        </w:rPr>
        <w:t>Tdoc</w:t>
      </w:r>
      <w:proofErr w:type="spellEnd"/>
      <w:r w:rsidRPr="00060A4E">
        <w:rPr>
          <w:b/>
        </w:rPr>
        <w:t xml:space="preserve"> submission </w:t>
      </w:r>
      <w:r w:rsidR="00926C0C">
        <w:rPr>
          <w:b/>
        </w:rPr>
        <w:t xml:space="preserve">deadline, </w:t>
      </w:r>
      <w:proofErr w:type="gramStart"/>
      <w:r w:rsidR="00374B90">
        <w:rPr>
          <w:b/>
        </w:rPr>
        <w:t>30KHz</w:t>
      </w:r>
      <w:proofErr w:type="gramEnd"/>
      <w:r w:rsidR="00374B90">
        <w:rPr>
          <w:b/>
        </w:rPr>
        <w:t xml:space="preserve"> is the only </w:t>
      </w:r>
      <w:r w:rsidRPr="00060A4E">
        <w:rPr>
          <w:b/>
        </w:rPr>
        <w:t xml:space="preserve">SCS supported in CBRS </w:t>
      </w:r>
      <w:r>
        <w:rPr>
          <w:b/>
        </w:rPr>
        <w:t xml:space="preserve">band </w:t>
      </w:r>
      <w:r w:rsidRPr="00060A4E">
        <w:rPr>
          <w:b/>
        </w:rPr>
        <w:t xml:space="preserve">for NR system deployment.  </w:t>
      </w:r>
      <w:bookmarkStart w:id="0" w:name="_GoBack"/>
      <w:bookmarkEnd w:id="0"/>
    </w:p>
    <w:p w14:paraId="02847BB6" w14:textId="1102C320" w:rsidR="0087070D" w:rsidRPr="0087070D" w:rsidRDefault="00374B90" w:rsidP="0087070D">
      <w:pPr>
        <w:keepNext/>
        <w:jc w:val="both"/>
        <w:rPr>
          <w:b/>
        </w:rPr>
      </w:pPr>
      <w:r w:rsidRPr="00374B90">
        <w:rPr>
          <w:b/>
          <w:lang w:val="en-US"/>
        </w:rPr>
        <w:t>Proposal</w:t>
      </w:r>
      <w:r w:rsidR="00236784">
        <w:rPr>
          <w:b/>
          <w:lang w:val="en-US"/>
        </w:rPr>
        <w:t xml:space="preserve"> </w:t>
      </w:r>
      <w:r>
        <w:rPr>
          <w:b/>
          <w:lang w:val="en-US"/>
        </w:rPr>
        <w:t>1</w:t>
      </w:r>
      <w:r w:rsidRPr="00374B90">
        <w:rPr>
          <w:b/>
          <w:lang w:val="en-US"/>
        </w:rPr>
        <w:t xml:space="preserve">: The work for the DSS </w:t>
      </w:r>
      <w:r w:rsidR="00C23BBF" w:rsidRPr="00C23BBF">
        <w:rPr>
          <w:b/>
          <w:lang w:val="en-US"/>
        </w:rPr>
        <w:t xml:space="preserve">between LTE </w:t>
      </w:r>
      <w:r w:rsidR="00413683">
        <w:rPr>
          <w:b/>
          <w:lang w:val="en-US"/>
        </w:rPr>
        <w:t xml:space="preserve">band 48 </w:t>
      </w:r>
      <w:r w:rsidR="00C23BBF" w:rsidRPr="00C23BBF">
        <w:rPr>
          <w:b/>
          <w:lang w:val="en-US"/>
        </w:rPr>
        <w:t xml:space="preserve">and NR </w:t>
      </w:r>
      <w:r w:rsidR="00413683">
        <w:rPr>
          <w:b/>
          <w:lang w:val="en-US"/>
        </w:rPr>
        <w:t xml:space="preserve">band n48 </w:t>
      </w:r>
      <w:r w:rsidRPr="00374B90">
        <w:rPr>
          <w:b/>
          <w:lang w:val="en-US"/>
        </w:rPr>
        <w:t>s</w:t>
      </w:r>
      <w:r w:rsidR="00413683">
        <w:rPr>
          <w:b/>
          <w:lang w:val="en-US"/>
        </w:rPr>
        <w:t>hou</w:t>
      </w:r>
      <w:r w:rsidR="009D3CD6">
        <w:rPr>
          <w:b/>
          <w:lang w:val="en-US"/>
        </w:rPr>
        <w:t xml:space="preserve">ld only focus on </w:t>
      </w:r>
      <w:proofErr w:type="gramStart"/>
      <w:r w:rsidR="009D3CD6">
        <w:rPr>
          <w:b/>
          <w:lang w:val="en-US"/>
        </w:rPr>
        <w:t>30K</w:t>
      </w:r>
      <w:r w:rsidR="00413683">
        <w:rPr>
          <w:b/>
          <w:lang w:val="en-US"/>
        </w:rPr>
        <w:t>Hz</w:t>
      </w:r>
      <w:proofErr w:type="gramEnd"/>
      <w:r w:rsidR="00413683">
        <w:rPr>
          <w:b/>
          <w:lang w:val="en-US"/>
        </w:rPr>
        <w:t xml:space="preserve"> SCS in n48</w:t>
      </w:r>
      <w:r w:rsidRPr="00374B90">
        <w:rPr>
          <w:b/>
          <w:lang w:val="en-US"/>
        </w:rPr>
        <w:t>.</w:t>
      </w:r>
    </w:p>
    <w:p w14:paraId="6E8C7E6C" w14:textId="2265C33C" w:rsidR="00374B90" w:rsidRDefault="00D76E7F" w:rsidP="00D76E7F">
      <w:pPr>
        <w:jc w:val="both"/>
        <w:rPr>
          <w:b/>
          <w:lang w:val="en-US"/>
        </w:rPr>
      </w:pPr>
      <w:r w:rsidRPr="00873C25">
        <w:rPr>
          <w:b/>
          <w:lang w:val="en-US"/>
        </w:rPr>
        <w:t xml:space="preserve">Observation 3: </w:t>
      </w:r>
      <w:r w:rsidR="00374B90">
        <w:rPr>
          <w:b/>
          <w:lang w:val="en-US"/>
        </w:rPr>
        <w:t xml:space="preserve">To enable the DSS between LTE band 48 and 30KHz </w:t>
      </w:r>
      <w:r w:rsidR="00B50560">
        <w:rPr>
          <w:b/>
          <w:lang w:val="en-US"/>
        </w:rPr>
        <w:t xml:space="preserve">SCS </w:t>
      </w:r>
      <w:r w:rsidR="00374B90">
        <w:rPr>
          <w:b/>
          <w:lang w:val="en-US"/>
        </w:rPr>
        <w:t xml:space="preserve">NR band n48, </w:t>
      </w:r>
      <w:r w:rsidR="00374B90" w:rsidRPr="00873C25">
        <w:rPr>
          <w:b/>
          <w:lang w:val="en-US"/>
        </w:rPr>
        <w:t xml:space="preserve">SSB pattern case B or MBSFN configuration can be </w:t>
      </w:r>
      <w:r w:rsidR="00374B90">
        <w:rPr>
          <w:b/>
          <w:lang w:val="en-US"/>
        </w:rPr>
        <w:t>considered</w:t>
      </w:r>
      <w:r w:rsidR="00374B90" w:rsidRPr="00873C25">
        <w:rPr>
          <w:b/>
          <w:lang w:val="en-US"/>
        </w:rPr>
        <w:t xml:space="preserve"> </w:t>
      </w:r>
      <w:r w:rsidR="0087070D">
        <w:rPr>
          <w:b/>
          <w:lang w:val="en-US"/>
        </w:rPr>
        <w:t>to avoid</w:t>
      </w:r>
      <w:r w:rsidR="00374B90" w:rsidRPr="00873C25">
        <w:rPr>
          <w:b/>
          <w:lang w:val="en-US"/>
        </w:rPr>
        <w:t xml:space="preserve"> collision </w:t>
      </w:r>
      <w:r w:rsidR="0087070D">
        <w:rPr>
          <w:b/>
          <w:lang w:val="en-US"/>
        </w:rPr>
        <w:t>between</w:t>
      </w:r>
      <w:r w:rsidR="00374B90" w:rsidRPr="00873C25">
        <w:rPr>
          <w:b/>
          <w:lang w:val="en-US"/>
        </w:rPr>
        <w:t xml:space="preserve"> </w:t>
      </w:r>
      <w:r w:rsidR="0087070D">
        <w:rPr>
          <w:b/>
          <w:lang w:val="en-US"/>
        </w:rPr>
        <w:t xml:space="preserve">NR SSB and </w:t>
      </w:r>
      <w:r w:rsidR="00374B90" w:rsidRPr="00873C25">
        <w:rPr>
          <w:b/>
          <w:lang w:val="en-US"/>
        </w:rPr>
        <w:t>LTE CRS.</w:t>
      </w:r>
    </w:p>
    <w:p w14:paraId="75E6EB5C" w14:textId="5D6A771B" w:rsidR="00D76E7F" w:rsidRDefault="00D76E7F" w:rsidP="00D76E7F">
      <w:pPr>
        <w:jc w:val="both"/>
        <w:rPr>
          <w:b/>
          <w:lang w:val="en-US"/>
        </w:rPr>
      </w:pPr>
      <w:r w:rsidRPr="00873C25">
        <w:rPr>
          <w:b/>
          <w:lang w:val="en-US"/>
        </w:rPr>
        <w:t xml:space="preserve">Observation 4: </w:t>
      </w:r>
      <w:r>
        <w:rPr>
          <w:b/>
          <w:lang w:val="en-US"/>
        </w:rPr>
        <w:t>B</w:t>
      </w:r>
      <w:r w:rsidR="00236784">
        <w:rPr>
          <w:b/>
          <w:lang w:val="en-US"/>
        </w:rPr>
        <w:t xml:space="preserve">oth </w:t>
      </w:r>
      <w:r w:rsidRPr="00873C25">
        <w:rPr>
          <w:b/>
          <w:lang w:val="en-US"/>
        </w:rPr>
        <w:t>TDM ap</w:t>
      </w:r>
      <w:r w:rsidR="0087070D">
        <w:rPr>
          <w:b/>
          <w:lang w:val="en-US"/>
        </w:rPr>
        <w:t>proach by MBSFN configuration and</w:t>
      </w:r>
      <w:r w:rsidR="00D7147D">
        <w:rPr>
          <w:b/>
          <w:lang w:val="en-US"/>
        </w:rPr>
        <w:t xml:space="preserve"> </w:t>
      </w:r>
      <w:r w:rsidRPr="00873C25">
        <w:rPr>
          <w:b/>
          <w:lang w:val="en-US"/>
        </w:rPr>
        <w:t>FDM approach with</w:t>
      </w:r>
      <w:r w:rsidR="009D3CD6">
        <w:rPr>
          <w:b/>
          <w:lang w:val="en-US"/>
        </w:rPr>
        <w:t xml:space="preserve"> inter numerology guard band </w:t>
      </w:r>
      <w:r w:rsidR="009D3CD6" w:rsidRPr="00873C25">
        <w:rPr>
          <w:b/>
          <w:lang w:val="en-US"/>
        </w:rPr>
        <w:t xml:space="preserve">can be </w:t>
      </w:r>
      <w:r w:rsidR="009D3CD6">
        <w:rPr>
          <w:b/>
          <w:lang w:val="en-US"/>
        </w:rPr>
        <w:t>considered</w:t>
      </w:r>
      <w:r w:rsidR="009D3CD6" w:rsidRPr="00873C25">
        <w:rPr>
          <w:b/>
          <w:lang w:val="en-US"/>
        </w:rPr>
        <w:t xml:space="preserve"> </w:t>
      </w:r>
      <w:r w:rsidR="009D3CD6">
        <w:rPr>
          <w:b/>
          <w:lang w:val="en-US"/>
        </w:rPr>
        <w:t>to avoid</w:t>
      </w:r>
      <w:r w:rsidR="009D3CD6" w:rsidRPr="00873C25">
        <w:rPr>
          <w:b/>
          <w:lang w:val="en-US"/>
        </w:rPr>
        <w:t xml:space="preserve"> </w:t>
      </w:r>
      <w:r w:rsidR="00D57BC8">
        <w:rPr>
          <w:b/>
          <w:lang w:val="en-US"/>
        </w:rPr>
        <w:t xml:space="preserve">inter </w:t>
      </w:r>
      <w:r w:rsidR="009D3CD6">
        <w:rPr>
          <w:b/>
          <w:lang w:val="en-US"/>
        </w:rPr>
        <w:t>numerology interference</w:t>
      </w:r>
      <w:r w:rsidR="00D7147D">
        <w:rPr>
          <w:b/>
          <w:lang w:val="en-US"/>
        </w:rPr>
        <w:t xml:space="preserve"> for </w:t>
      </w:r>
      <w:r w:rsidR="00D57BC8">
        <w:rPr>
          <w:b/>
          <w:lang w:val="en-US"/>
        </w:rPr>
        <w:t xml:space="preserve">the mixed numerology </w:t>
      </w:r>
      <w:r w:rsidR="00D7147D">
        <w:rPr>
          <w:b/>
          <w:lang w:val="en-US"/>
        </w:rPr>
        <w:t>DSS</w:t>
      </w:r>
      <w:r w:rsidR="00D7147D">
        <w:rPr>
          <w:b/>
          <w:lang w:val="en-US" w:eastAsia="zh-TW"/>
        </w:rPr>
        <w:t xml:space="preserve"> </w:t>
      </w:r>
      <w:r w:rsidR="00D57BC8">
        <w:rPr>
          <w:b/>
          <w:lang w:val="en-US" w:eastAsia="zh-TW"/>
        </w:rPr>
        <w:t>transmission</w:t>
      </w:r>
      <w:r w:rsidR="00D7147D">
        <w:rPr>
          <w:b/>
          <w:lang w:val="en-US"/>
        </w:rPr>
        <w:t>.</w:t>
      </w:r>
    </w:p>
    <w:p w14:paraId="3183E5DA" w14:textId="152465E2" w:rsidR="00C23BBF" w:rsidRPr="00D76E7F" w:rsidRDefault="00D7147D" w:rsidP="00C23BBF">
      <w:pPr>
        <w:jc w:val="both"/>
        <w:rPr>
          <w:b/>
          <w:lang w:val="en-US"/>
        </w:rPr>
      </w:pPr>
      <w:r>
        <w:rPr>
          <w:b/>
          <w:lang w:val="en-US"/>
        </w:rPr>
        <w:t>Proposal 2: T</w:t>
      </w:r>
      <w:r w:rsidR="00C23BBF" w:rsidRPr="00374B90">
        <w:rPr>
          <w:b/>
          <w:lang w:val="en-US"/>
        </w:rPr>
        <w:t>ake the above two observations into ac</w:t>
      </w:r>
      <w:r w:rsidR="00C23BBF">
        <w:rPr>
          <w:b/>
          <w:lang w:val="en-US"/>
        </w:rPr>
        <w:t>c</w:t>
      </w:r>
      <w:r w:rsidR="00C23BBF" w:rsidRPr="00374B90">
        <w:rPr>
          <w:b/>
          <w:lang w:val="en-US"/>
        </w:rPr>
        <w:t xml:space="preserve">ount when studying the DSS between LTE </w:t>
      </w:r>
      <w:r w:rsidR="00C23BBF">
        <w:rPr>
          <w:b/>
          <w:lang w:val="en-US"/>
        </w:rPr>
        <w:t xml:space="preserve">band 48 </w:t>
      </w:r>
      <w:r>
        <w:rPr>
          <w:b/>
          <w:lang w:val="en-US"/>
        </w:rPr>
        <w:t>and 30K</w:t>
      </w:r>
      <w:r w:rsidR="00C23BBF" w:rsidRPr="00374B90">
        <w:rPr>
          <w:b/>
          <w:lang w:val="en-US"/>
        </w:rPr>
        <w:t xml:space="preserve">Hz SCS NR </w:t>
      </w:r>
      <w:r w:rsidR="009C4EBD">
        <w:rPr>
          <w:b/>
          <w:lang w:val="en-US"/>
        </w:rPr>
        <w:t xml:space="preserve">band </w:t>
      </w:r>
      <w:r w:rsidR="00C23BBF">
        <w:rPr>
          <w:b/>
          <w:lang w:val="en-US"/>
        </w:rPr>
        <w:t>n48</w:t>
      </w:r>
      <w:r w:rsidR="00C23BBF" w:rsidRPr="00374B90">
        <w:rPr>
          <w:b/>
          <w:lang w:val="en-US"/>
        </w:rPr>
        <w:t>.</w:t>
      </w:r>
    </w:p>
    <w:p w14:paraId="370EE77B" w14:textId="6125DED0" w:rsidR="0090577D" w:rsidRDefault="0090577D" w:rsidP="000428F0">
      <w:pPr>
        <w:pStyle w:val="Heading1"/>
        <w:rPr>
          <w:lang w:val="en-US"/>
        </w:rPr>
      </w:pPr>
      <w:r>
        <w:rPr>
          <w:lang w:val="en-US"/>
        </w:rPr>
        <w:t>Reference</w:t>
      </w:r>
    </w:p>
    <w:p w14:paraId="63AE3A89" w14:textId="5BBC5B58" w:rsidR="00873C25" w:rsidRDefault="00873C25" w:rsidP="00CC20D6">
      <w:pPr>
        <w:numPr>
          <w:ilvl w:val="0"/>
          <w:numId w:val="2"/>
        </w:numPr>
        <w:tabs>
          <w:tab w:val="left" w:pos="1080"/>
        </w:tabs>
        <w:jc w:val="both"/>
        <w:rPr>
          <w:lang w:val="en-US" w:eastAsia="x-none"/>
        </w:rPr>
      </w:pPr>
      <w:r>
        <w:rPr>
          <w:lang w:val="en-US" w:eastAsia="x-none"/>
        </w:rPr>
        <w:t>R4-1911405, “</w:t>
      </w:r>
      <w:r w:rsidRPr="00873C25">
        <w:rPr>
          <w:lang w:val="en-US" w:eastAsia="x-none"/>
        </w:rPr>
        <w:t xml:space="preserve">Dynamic spectrum sharing in LTE </w:t>
      </w:r>
      <w:proofErr w:type="spellStart"/>
      <w:r w:rsidRPr="00873C25">
        <w:rPr>
          <w:lang w:val="en-US" w:eastAsia="x-none"/>
        </w:rPr>
        <w:t>refarming</w:t>
      </w:r>
      <w:proofErr w:type="spellEnd"/>
      <w:r w:rsidRPr="00873C25">
        <w:rPr>
          <w:lang w:val="en-US" w:eastAsia="x-none"/>
        </w:rPr>
        <w:t xml:space="preserve"> bands</w:t>
      </w:r>
      <w:r>
        <w:rPr>
          <w:lang w:val="en-US" w:eastAsia="x-none"/>
        </w:rPr>
        <w:t>”, Samsung, Comcast</w:t>
      </w:r>
    </w:p>
    <w:p w14:paraId="3EA9A756" w14:textId="77777777" w:rsidR="00873C25" w:rsidRDefault="00873C25" w:rsidP="00CC20D6">
      <w:pPr>
        <w:numPr>
          <w:ilvl w:val="0"/>
          <w:numId w:val="2"/>
        </w:numPr>
        <w:tabs>
          <w:tab w:val="left" w:pos="1080"/>
        </w:tabs>
        <w:jc w:val="both"/>
        <w:rPr>
          <w:lang w:val="en-US" w:eastAsia="x-none"/>
        </w:rPr>
      </w:pPr>
      <w:r>
        <w:rPr>
          <w:lang w:val="en-US" w:eastAsia="x-none"/>
        </w:rPr>
        <w:t>R4-1913073, “</w:t>
      </w:r>
      <w:r w:rsidRPr="00873C25">
        <w:rPr>
          <w:lang w:val="en-US" w:eastAsia="x-none"/>
        </w:rPr>
        <w:t xml:space="preserve">WF on DSS between NR and LTE </w:t>
      </w:r>
      <w:proofErr w:type="spellStart"/>
      <w:r w:rsidRPr="00873C25">
        <w:rPr>
          <w:lang w:val="en-US" w:eastAsia="x-none"/>
        </w:rPr>
        <w:t>refarming</w:t>
      </w:r>
      <w:proofErr w:type="spellEnd"/>
      <w:r w:rsidRPr="00873C25">
        <w:rPr>
          <w:lang w:val="en-US" w:eastAsia="x-none"/>
        </w:rPr>
        <w:t xml:space="preserve"> band</w:t>
      </w:r>
      <w:r>
        <w:rPr>
          <w:lang w:val="en-US" w:eastAsia="x-none"/>
        </w:rPr>
        <w:t xml:space="preserve">”, </w:t>
      </w:r>
      <w:r w:rsidRPr="00873C25">
        <w:rPr>
          <w:lang w:val="en-US" w:eastAsia="x-none"/>
        </w:rPr>
        <w:t xml:space="preserve">Samsung, Apple, Comcast, </w:t>
      </w:r>
      <w:proofErr w:type="spellStart"/>
      <w:r w:rsidRPr="00873C25">
        <w:rPr>
          <w:lang w:val="en-US" w:eastAsia="x-none"/>
        </w:rPr>
        <w:t>CableLabs</w:t>
      </w:r>
      <w:proofErr w:type="spellEnd"/>
      <w:r w:rsidRPr="00873C25">
        <w:rPr>
          <w:lang w:val="en-US" w:eastAsia="x-none"/>
        </w:rPr>
        <w:t>, Federated Wireless, Google, Charter</w:t>
      </w:r>
    </w:p>
    <w:p w14:paraId="7D33D982" w14:textId="16A8C2E9" w:rsidR="00CC20D6" w:rsidRDefault="00CC20D6" w:rsidP="00CC20D6">
      <w:pPr>
        <w:numPr>
          <w:ilvl w:val="0"/>
          <w:numId w:val="2"/>
        </w:numPr>
        <w:tabs>
          <w:tab w:val="left" w:pos="1080"/>
        </w:tabs>
        <w:jc w:val="both"/>
        <w:rPr>
          <w:lang w:val="en-US" w:eastAsia="x-none"/>
        </w:rPr>
      </w:pPr>
      <w:r>
        <w:rPr>
          <w:lang w:val="en-US" w:eastAsia="x-none"/>
        </w:rPr>
        <w:t>R4-1911506, “</w:t>
      </w:r>
      <w:r w:rsidRPr="00CC20D6">
        <w:rPr>
          <w:lang w:val="en-US" w:eastAsia="x-none"/>
        </w:rPr>
        <w:t>Motivation for LTE/NR spectrum sharing in band 48/n48 frequency range</w:t>
      </w:r>
      <w:r>
        <w:rPr>
          <w:lang w:val="en-US" w:eastAsia="x-none"/>
        </w:rPr>
        <w:t xml:space="preserve">”, </w:t>
      </w:r>
      <w:r w:rsidRPr="00CC20D6">
        <w:rPr>
          <w:lang w:val="en-US" w:eastAsia="x-none"/>
        </w:rPr>
        <w:t xml:space="preserve"> Apple Inc., Federated Wireless</w:t>
      </w:r>
    </w:p>
    <w:p w14:paraId="003963A0" w14:textId="45F3F223" w:rsidR="007418C4" w:rsidRPr="00873C25" w:rsidRDefault="00CC20D6" w:rsidP="00CC20D6">
      <w:pPr>
        <w:numPr>
          <w:ilvl w:val="0"/>
          <w:numId w:val="2"/>
        </w:numPr>
        <w:tabs>
          <w:tab w:val="left" w:pos="1080"/>
        </w:tabs>
        <w:jc w:val="both"/>
        <w:rPr>
          <w:lang w:val="en-US" w:eastAsia="x-none"/>
        </w:rPr>
      </w:pPr>
      <w:r>
        <w:rPr>
          <w:lang w:val="en-US" w:eastAsia="x-none"/>
        </w:rPr>
        <w:t>R4-1911508, “</w:t>
      </w:r>
      <w:r w:rsidRPr="00CC20D6">
        <w:rPr>
          <w:lang w:val="en-US" w:eastAsia="x-none"/>
        </w:rPr>
        <w:t>LTE/NR spectrum sharing in band 48/n48 frequency range</w:t>
      </w:r>
      <w:r>
        <w:rPr>
          <w:lang w:val="en-US" w:eastAsia="x-none"/>
        </w:rPr>
        <w:t>”, A</w:t>
      </w:r>
      <w:r w:rsidRPr="00CC20D6">
        <w:rPr>
          <w:lang w:val="en-US" w:eastAsia="x-none"/>
        </w:rPr>
        <w:t>pple Inc., Federated Wireless</w:t>
      </w:r>
    </w:p>
    <w:p w14:paraId="5AE747A1" w14:textId="7ADE2BD1" w:rsidR="00C302C9" w:rsidRDefault="00CC20D6" w:rsidP="00CC20D6">
      <w:pPr>
        <w:numPr>
          <w:ilvl w:val="0"/>
          <w:numId w:val="2"/>
        </w:numPr>
        <w:tabs>
          <w:tab w:val="left" w:pos="1080"/>
        </w:tabs>
        <w:jc w:val="both"/>
        <w:rPr>
          <w:lang w:val="en-US" w:eastAsia="x-none"/>
        </w:rPr>
      </w:pPr>
      <w:r w:rsidRPr="00CC20D6">
        <w:rPr>
          <w:lang w:val="en-US" w:eastAsia="x-none"/>
        </w:rPr>
        <w:t>R4-1912506</w:t>
      </w:r>
      <w:r>
        <w:rPr>
          <w:lang w:val="en-US" w:eastAsia="x-none"/>
        </w:rPr>
        <w:t>, “</w:t>
      </w:r>
      <w:r w:rsidRPr="00CC20D6">
        <w:rPr>
          <w:lang w:val="en-US" w:eastAsia="x-none"/>
        </w:rPr>
        <w:t>LTE/NR 48/n48 5G NR NSA frequency combinations</w:t>
      </w:r>
      <w:r>
        <w:rPr>
          <w:lang w:val="en-US" w:eastAsia="x-none"/>
        </w:rPr>
        <w:t xml:space="preserve">”, </w:t>
      </w:r>
      <w:r w:rsidRPr="00CC20D6">
        <w:rPr>
          <w:lang w:val="en-US" w:eastAsia="x-none"/>
        </w:rPr>
        <w:t xml:space="preserve">Federated Wireless, Charter Communications, Comcast, </w:t>
      </w:r>
      <w:proofErr w:type="spellStart"/>
      <w:r w:rsidRPr="00CC20D6">
        <w:rPr>
          <w:lang w:val="en-US" w:eastAsia="x-none"/>
        </w:rPr>
        <w:t>CableLabs</w:t>
      </w:r>
      <w:proofErr w:type="spellEnd"/>
      <w:r w:rsidRPr="00CC20D6">
        <w:rPr>
          <w:lang w:val="en-US" w:eastAsia="x-none"/>
        </w:rPr>
        <w:t>, Google</w:t>
      </w:r>
    </w:p>
    <w:p w14:paraId="3843F8C6" w14:textId="13010242" w:rsidR="00CC20D6" w:rsidRDefault="00CC20D6" w:rsidP="00CC20D6">
      <w:pPr>
        <w:numPr>
          <w:ilvl w:val="0"/>
          <w:numId w:val="2"/>
        </w:numPr>
        <w:tabs>
          <w:tab w:val="left" w:pos="1080"/>
        </w:tabs>
        <w:jc w:val="both"/>
        <w:rPr>
          <w:lang w:val="en-US" w:eastAsia="x-none"/>
        </w:rPr>
      </w:pPr>
      <w:r>
        <w:rPr>
          <w:lang w:val="en-US" w:eastAsia="x-none"/>
        </w:rPr>
        <w:t>TS 36.101, V15.7.0</w:t>
      </w:r>
    </w:p>
    <w:p w14:paraId="28C055A6" w14:textId="4B14EFA0" w:rsidR="00CC20D6" w:rsidRDefault="00CC20D6" w:rsidP="00CC20D6">
      <w:pPr>
        <w:numPr>
          <w:ilvl w:val="0"/>
          <w:numId w:val="2"/>
        </w:numPr>
        <w:tabs>
          <w:tab w:val="left" w:pos="1080"/>
        </w:tabs>
        <w:jc w:val="both"/>
        <w:rPr>
          <w:lang w:val="en-US" w:eastAsia="x-none"/>
        </w:rPr>
      </w:pPr>
      <w:r>
        <w:rPr>
          <w:lang w:val="en-US" w:eastAsia="x-none"/>
        </w:rPr>
        <w:t>TS 38.101-1, V16.1.0</w:t>
      </w:r>
    </w:p>
    <w:p w14:paraId="7D39A982" w14:textId="08B76394" w:rsidR="00CC20D6" w:rsidRPr="00CC20D6" w:rsidRDefault="00CC20D6" w:rsidP="00CC20D6">
      <w:pPr>
        <w:numPr>
          <w:ilvl w:val="0"/>
          <w:numId w:val="2"/>
        </w:numPr>
        <w:tabs>
          <w:tab w:val="left" w:pos="1080"/>
        </w:tabs>
        <w:jc w:val="both"/>
        <w:rPr>
          <w:lang w:val="en-US" w:eastAsia="x-none"/>
        </w:rPr>
      </w:pPr>
      <w:r>
        <w:rPr>
          <w:lang w:val="en-US" w:eastAsia="x-none"/>
        </w:rPr>
        <w:t>TS 36.331, V15.7.0</w:t>
      </w:r>
    </w:p>
    <w:sectPr w:rsidR="00CC20D6" w:rsidRPr="00CC20D6"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CD07C" w14:textId="77777777" w:rsidR="00185539" w:rsidRDefault="00185539">
      <w:r>
        <w:separator/>
      </w:r>
    </w:p>
  </w:endnote>
  <w:endnote w:type="continuationSeparator" w:id="0">
    <w:p w14:paraId="641BDCE9" w14:textId="77777777" w:rsidR="00185539" w:rsidRDefault="0018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新細明體">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1F269F" w:rsidRDefault="001F2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1C6C49B" w:rsidR="001F269F" w:rsidRDefault="001F26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6C0C">
      <w:rPr>
        <w:rStyle w:val="PageNumber"/>
      </w:rPr>
      <w:t>3</w:t>
    </w:r>
    <w:r>
      <w:rPr>
        <w:rStyle w:val="PageNumber"/>
      </w:rPr>
      <w:fldChar w:fldCharType="end"/>
    </w:r>
  </w:p>
  <w:p w14:paraId="0FACBD0C" w14:textId="77777777" w:rsidR="001F269F" w:rsidRDefault="001F26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4E95B" w14:textId="77777777" w:rsidR="00185539" w:rsidRDefault="00185539">
      <w:r>
        <w:separator/>
      </w:r>
    </w:p>
  </w:footnote>
  <w:footnote w:type="continuationSeparator" w:id="0">
    <w:p w14:paraId="7DC79C27" w14:textId="77777777" w:rsidR="00185539" w:rsidRDefault="00185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9"/>
  </w:num>
  <w:num w:numId="4">
    <w:abstractNumId w:val="21"/>
  </w:num>
  <w:num w:numId="5">
    <w:abstractNumId w:val="14"/>
  </w:num>
  <w:num w:numId="6">
    <w:abstractNumId w:val="7"/>
  </w:num>
  <w:num w:numId="7">
    <w:abstractNumId w:val="1"/>
  </w:num>
  <w:num w:numId="8">
    <w:abstractNumId w:val="18"/>
  </w:num>
  <w:num w:numId="9">
    <w:abstractNumId w:val="8"/>
  </w:num>
  <w:num w:numId="10">
    <w:abstractNumId w:val="13"/>
  </w:num>
  <w:num w:numId="11">
    <w:abstractNumId w:val="22"/>
  </w:num>
  <w:num w:numId="12">
    <w:abstractNumId w:val="6"/>
  </w:num>
  <w:num w:numId="13">
    <w:abstractNumId w:val="12"/>
  </w:num>
  <w:num w:numId="14">
    <w:abstractNumId w:val="2"/>
  </w:num>
  <w:num w:numId="15">
    <w:abstractNumId w:val="11"/>
  </w:num>
  <w:num w:numId="16">
    <w:abstractNumId w:val="15"/>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num>
  <w:num w:numId="23">
    <w:abstractNumId w:val="20"/>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837"/>
    <w:rsid w:val="00001CD0"/>
    <w:rsid w:val="00001DE7"/>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15CC"/>
    <w:rsid w:val="00041C36"/>
    <w:rsid w:val="000420FB"/>
    <w:rsid w:val="000428F0"/>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135F"/>
    <w:rsid w:val="00072354"/>
    <w:rsid w:val="000724BF"/>
    <w:rsid w:val="00072597"/>
    <w:rsid w:val="000725AA"/>
    <w:rsid w:val="00072C4C"/>
    <w:rsid w:val="000737DA"/>
    <w:rsid w:val="00074B36"/>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2EBB"/>
    <w:rsid w:val="000A31E0"/>
    <w:rsid w:val="000A34A7"/>
    <w:rsid w:val="000A3A69"/>
    <w:rsid w:val="000A3BD7"/>
    <w:rsid w:val="000A4067"/>
    <w:rsid w:val="000A561C"/>
    <w:rsid w:val="000A56B0"/>
    <w:rsid w:val="000A5C2C"/>
    <w:rsid w:val="000A6602"/>
    <w:rsid w:val="000A697D"/>
    <w:rsid w:val="000A786A"/>
    <w:rsid w:val="000A79E3"/>
    <w:rsid w:val="000B034D"/>
    <w:rsid w:val="000B04D1"/>
    <w:rsid w:val="000B0B23"/>
    <w:rsid w:val="000B0F3E"/>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F5D"/>
    <w:rsid w:val="000D306F"/>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37C4"/>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3C6D"/>
    <w:rsid w:val="001640E2"/>
    <w:rsid w:val="001664CF"/>
    <w:rsid w:val="001679C5"/>
    <w:rsid w:val="00167B3A"/>
    <w:rsid w:val="00170570"/>
    <w:rsid w:val="00170A66"/>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053"/>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39"/>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21D7"/>
    <w:rsid w:val="0021274F"/>
    <w:rsid w:val="002127B3"/>
    <w:rsid w:val="002127E6"/>
    <w:rsid w:val="002133CA"/>
    <w:rsid w:val="00213519"/>
    <w:rsid w:val="00213522"/>
    <w:rsid w:val="0021383C"/>
    <w:rsid w:val="00213BFE"/>
    <w:rsid w:val="002142D2"/>
    <w:rsid w:val="002147D5"/>
    <w:rsid w:val="00214983"/>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072"/>
    <w:rsid w:val="00233308"/>
    <w:rsid w:val="0023377B"/>
    <w:rsid w:val="00233CFA"/>
    <w:rsid w:val="00234C5F"/>
    <w:rsid w:val="00234F02"/>
    <w:rsid w:val="00236663"/>
    <w:rsid w:val="00236784"/>
    <w:rsid w:val="00236AFB"/>
    <w:rsid w:val="00236C6E"/>
    <w:rsid w:val="00236EB4"/>
    <w:rsid w:val="00237E42"/>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900D1"/>
    <w:rsid w:val="00290FB2"/>
    <w:rsid w:val="0029101E"/>
    <w:rsid w:val="0029138C"/>
    <w:rsid w:val="002921C4"/>
    <w:rsid w:val="002922C6"/>
    <w:rsid w:val="0029239C"/>
    <w:rsid w:val="0029286C"/>
    <w:rsid w:val="002932EC"/>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7"/>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7D5"/>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930"/>
    <w:rsid w:val="00346BAD"/>
    <w:rsid w:val="00347822"/>
    <w:rsid w:val="003478F5"/>
    <w:rsid w:val="0035071D"/>
    <w:rsid w:val="003508AD"/>
    <w:rsid w:val="003512A1"/>
    <w:rsid w:val="00351328"/>
    <w:rsid w:val="003517BE"/>
    <w:rsid w:val="00351EAD"/>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10E"/>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AE8"/>
    <w:rsid w:val="00387BA4"/>
    <w:rsid w:val="00387CB5"/>
    <w:rsid w:val="00390A6F"/>
    <w:rsid w:val="00391CF7"/>
    <w:rsid w:val="00392F02"/>
    <w:rsid w:val="00393109"/>
    <w:rsid w:val="003931B6"/>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B43"/>
    <w:rsid w:val="00422B46"/>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545"/>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459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430"/>
    <w:rsid w:val="004A187C"/>
    <w:rsid w:val="004A188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0DD7"/>
    <w:rsid w:val="00521297"/>
    <w:rsid w:val="00521ED0"/>
    <w:rsid w:val="00522F62"/>
    <w:rsid w:val="005235ED"/>
    <w:rsid w:val="00524D75"/>
    <w:rsid w:val="005250F6"/>
    <w:rsid w:val="00525E31"/>
    <w:rsid w:val="005266E8"/>
    <w:rsid w:val="00526D84"/>
    <w:rsid w:val="00526EDC"/>
    <w:rsid w:val="0052707B"/>
    <w:rsid w:val="0052782A"/>
    <w:rsid w:val="00527B8C"/>
    <w:rsid w:val="005319CE"/>
    <w:rsid w:val="00531A02"/>
    <w:rsid w:val="005327B6"/>
    <w:rsid w:val="00532855"/>
    <w:rsid w:val="00532FEC"/>
    <w:rsid w:val="005331CE"/>
    <w:rsid w:val="0053361B"/>
    <w:rsid w:val="005340DE"/>
    <w:rsid w:val="005342A2"/>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2A0"/>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C4B"/>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26C"/>
    <w:rsid w:val="006837E1"/>
    <w:rsid w:val="00683F7E"/>
    <w:rsid w:val="006843AF"/>
    <w:rsid w:val="006845CA"/>
    <w:rsid w:val="00686AB1"/>
    <w:rsid w:val="00686C73"/>
    <w:rsid w:val="006876A2"/>
    <w:rsid w:val="0069074E"/>
    <w:rsid w:val="00691143"/>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0F78"/>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82"/>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0B73"/>
    <w:rsid w:val="00731475"/>
    <w:rsid w:val="00731D02"/>
    <w:rsid w:val="00732D90"/>
    <w:rsid w:val="0073334B"/>
    <w:rsid w:val="00733723"/>
    <w:rsid w:val="0073383C"/>
    <w:rsid w:val="0073413D"/>
    <w:rsid w:val="0073419D"/>
    <w:rsid w:val="007345FE"/>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1886"/>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3B47"/>
    <w:rsid w:val="0082472F"/>
    <w:rsid w:val="00824D2A"/>
    <w:rsid w:val="00827B7C"/>
    <w:rsid w:val="00827F68"/>
    <w:rsid w:val="008302A1"/>
    <w:rsid w:val="0083059D"/>
    <w:rsid w:val="00830633"/>
    <w:rsid w:val="0083089C"/>
    <w:rsid w:val="0083097D"/>
    <w:rsid w:val="008310D9"/>
    <w:rsid w:val="00831816"/>
    <w:rsid w:val="008318A3"/>
    <w:rsid w:val="00831C53"/>
    <w:rsid w:val="0083247C"/>
    <w:rsid w:val="00833022"/>
    <w:rsid w:val="00833222"/>
    <w:rsid w:val="0083418A"/>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41C"/>
    <w:rsid w:val="00875E39"/>
    <w:rsid w:val="00875ECC"/>
    <w:rsid w:val="008760A4"/>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624D"/>
    <w:rsid w:val="008968D7"/>
    <w:rsid w:val="00896DB2"/>
    <w:rsid w:val="00896EB8"/>
    <w:rsid w:val="00897A69"/>
    <w:rsid w:val="00897F83"/>
    <w:rsid w:val="008A01CB"/>
    <w:rsid w:val="008A0E21"/>
    <w:rsid w:val="008A1EB8"/>
    <w:rsid w:val="008A2168"/>
    <w:rsid w:val="008A2610"/>
    <w:rsid w:val="008A2701"/>
    <w:rsid w:val="008A3841"/>
    <w:rsid w:val="008A4795"/>
    <w:rsid w:val="008A4C71"/>
    <w:rsid w:val="008A54B9"/>
    <w:rsid w:val="008A566E"/>
    <w:rsid w:val="008A717A"/>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531"/>
    <w:rsid w:val="0096766A"/>
    <w:rsid w:val="00970040"/>
    <w:rsid w:val="00970564"/>
    <w:rsid w:val="0097072E"/>
    <w:rsid w:val="00970BDC"/>
    <w:rsid w:val="00970CE1"/>
    <w:rsid w:val="00971090"/>
    <w:rsid w:val="0097139E"/>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0FC8"/>
    <w:rsid w:val="009C15EB"/>
    <w:rsid w:val="009C1E2B"/>
    <w:rsid w:val="009C22CD"/>
    <w:rsid w:val="009C258B"/>
    <w:rsid w:val="009C28E8"/>
    <w:rsid w:val="009C2D31"/>
    <w:rsid w:val="009C2D78"/>
    <w:rsid w:val="009C361A"/>
    <w:rsid w:val="009C3935"/>
    <w:rsid w:val="009C46D2"/>
    <w:rsid w:val="009C4716"/>
    <w:rsid w:val="009C4EBD"/>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E697C"/>
    <w:rsid w:val="009E7E41"/>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429"/>
    <w:rsid w:val="00A10599"/>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7AF"/>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CC0"/>
    <w:rsid w:val="00AA1ED0"/>
    <w:rsid w:val="00AA2A27"/>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092"/>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6A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923"/>
    <w:rsid w:val="00B70BDF"/>
    <w:rsid w:val="00B72030"/>
    <w:rsid w:val="00B72124"/>
    <w:rsid w:val="00B72140"/>
    <w:rsid w:val="00B728DF"/>
    <w:rsid w:val="00B73272"/>
    <w:rsid w:val="00B738CF"/>
    <w:rsid w:val="00B7405A"/>
    <w:rsid w:val="00B7441F"/>
    <w:rsid w:val="00B745E0"/>
    <w:rsid w:val="00B74D0E"/>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83B"/>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E8B"/>
    <w:rsid w:val="00BE2082"/>
    <w:rsid w:val="00BE21E8"/>
    <w:rsid w:val="00BE22CC"/>
    <w:rsid w:val="00BE22E0"/>
    <w:rsid w:val="00BE287E"/>
    <w:rsid w:val="00BE2BB2"/>
    <w:rsid w:val="00BE3383"/>
    <w:rsid w:val="00BE38EB"/>
    <w:rsid w:val="00BE3E92"/>
    <w:rsid w:val="00BE3F08"/>
    <w:rsid w:val="00BE4B1B"/>
    <w:rsid w:val="00BE4DB0"/>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79D"/>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72"/>
    <w:rsid w:val="00C175A7"/>
    <w:rsid w:val="00C175EC"/>
    <w:rsid w:val="00C17C0E"/>
    <w:rsid w:val="00C205E5"/>
    <w:rsid w:val="00C20D53"/>
    <w:rsid w:val="00C21180"/>
    <w:rsid w:val="00C21813"/>
    <w:rsid w:val="00C2185A"/>
    <w:rsid w:val="00C21BAF"/>
    <w:rsid w:val="00C221C5"/>
    <w:rsid w:val="00C226F3"/>
    <w:rsid w:val="00C22BAE"/>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73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65B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38F"/>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109"/>
    <w:rsid w:val="00E243CE"/>
    <w:rsid w:val="00E246DB"/>
    <w:rsid w:val="00E24908"/>
    <w:rsid w:val="00E24A42"/>
    <w:rsid w:val="00E25241"/>
    <w:rsid w:val="00E264BA"/>
    <w:rsid w:val="00E26647"/>
    <w:rsid w:val="00E26A6F"/>
    <w:rsid w:val="00E26BEC"/>
    <w:rsid w:val="00E2797A"/>
    <w:rsid w:val="00E30460"/>
    <w:rsid w:val="00E31E1A"/>
    <w:rsid w:val="00E31F40"/>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4E6A"/>
    <w:rsid w:val="00E55033"/>
    <w:rsid w:val="00E55073"/>
    <w:rsid w:val="00E564FD"/>
    <w:rsid w:val="00E57073"/>
    <w:rsid w:val="00E57238"/>
    <w:rsid w:val="00E57ADD"/>
    <w:rsid w:val="00E57E72"/>
    <w:rsid w:val="00E602B8"/>
    <w:rsid w:val="00E60952"/>
    <w:rsid w:val="00E614EE"/>
    <w:rsid w:val="00E6175A"/>
    <w:rsid w:val="00E61828"/>
    <w:rsid w:val="00E620E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74F"/>
    <w:rsid w:val="00F05F8A"/>
    <w:rsid w:val="00F0641A"/>
    <w:rsid w:val="00F066C6"/>
    <w:rsid w:val="00F069F7"/>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4FE"/>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C8E"/>
    <w:rsid w:val="00F95D23"/>
    <w:rsid w:val="00F979B7"/>
    <w:rsid w:val="00F97C79"/>
    <w:rsid w:val="00F97E39"/>
    <w:rsid w:val="00FA07B0"/>
    <w:rsid w:val="00FA0AAE"/>
    <w:rsid w:val="00FA0B3D"/>
    <w:rsid w:val="00FA10CA"/>
    <w:rsid w:val="00FA1345"/>
    <w:rsid w:val="00FA1FA2"/>
    <w:rsid w:val="00FA218E"/>
    <w:rsid w:val="00FA30DB"/>
    <w:rsid w:val="00FA3AC5"/>
    <w:rsid w:val="00FA4115"/>
    <w:rsid w:val="00FA43A1"/>
    <w:rsid w:val="00FA4485"/>
    <w:rsid w:val="00FA496F"/>
    <w:rsid w:val="00FA49F2"/>
    <w:rsid w:val="00FA4EEE"/>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3E26"/>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CDD"/>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574C2-001B-468C-8889-E21A2CC3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TotalTime>
  <Pages>4</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16</cp:revision>
  <cp:lastPrinted>2017-09-11T16:45:00Z</cp:lastPrinted>
  <dcterms:created xsi:type="dcterms:W3CDTF">2019-11-08T19:40:00Z</dcterms:created>
  <dcterms:modified xsi:type="dcterms:W3CDTF">2019-11-08T20:11:00Z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